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right"/>
        <w:rPr>
          <w:rFonts w:ascii="宋体" w:hAnsi="宋体" w:cs="宋体"/>
          <w:b/>
          <w:bCs/>
          <w:sz w:val="28"/>
          <w:szCs w:val="36"/>
        </w:rPr>
      </w:pPr>
      <w:r>
        <w:drawing>
          <wp:anchor distT="0" distB="0" distL="114300" distR="114300" simplePos="0" relativeHeight="251662336" behindDoc="0" locked="0" layoutInCell="1" allowOverlap="1">
            <wp:simplePos x="0" y="0"/>
            <wp:positionH relativeFrom="column">
              <wp:posOffset>-463550</wp:posOffset>
            </wp:positionH>
            <wp:positionV relativeFrom="paragraph">
              <wp:posOffset>-448310</wp:posOffset>
            </wp:positionV>
            <wp:extent cx="7576820" cy="10714355"/>
            <wp:effectExtent l="0" t="0" r="5080" b="0"/>
            <wp:wrapNone/>
            <wp:docPr id="183" name="图片 369" descr="C:\Users\Administrator\Desktop\2018畜博会设计文件\2018手册封面-01.jpg2018手册封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69" descr="C:\Users\Administrator\Desktop\2018畜博会设计文件\2018手册封面-01.jpg2018手册封面-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76820" cy="10714355"/>
                    </a:xfrm>
                    <a:prstGeom prst="rect">
                      <a:avLst/>
                    </a:prstGeom>
                    <a:noFill/>
                    <a:ln>
                      <a:noFill/>
                    </a:ln>
                    <a:effectLst/>
                  </pic:spPr>
                </pic:pic>
              </a:graphicData>
            </a:graphic>
          </wp:anchor>
        </w:drawing>
      </w: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b/>
          <w:bCs/>
          <w:sz w:val="28"/>
          <w:szCs w:val="36"/>
        </w:rPr>
      </w:pPr>
    </w:p>
    <w:p>
      <w:pPr>
        <w:wordWrap w:val="0"/>
        <w:jc w:val="right"/>
        <w:rPr>
          <w:rFonts w:ascii="宋体" w:hAnsi="宋体" w:cs="宋体"/>
          <w:sz w:val="28"/>
          <w:szCs w:val="36"/>
        </w:rPr>
      </w:pPr>
      <w:r>
        <w:rPr>
          <w:rFonts w:hint="eastAsia" w:ascii="宋体" w:hAnsi="宋体" w:cs="宋体"/>
          <w:b/>
          <w:bCs/>
          <w:sz w:val="28"/>
          <w:szCs w:val="36"/>
        </w:rPr>
        <w:t>致参展商</w:t>
      </w:r>
      <w:r>
        <w:rPr>
          <w:rFonts w:hint="eastAsia" w:ascii="宋体" w:hAnsi="宋体" w:cs="宋体"/>
          <w:sz w:val="28"/>
          <w:szCs w:val="36"/>
        </w:rPr>
        <w:t xml:space="preserve">        </w:t>
      </w:r>
    </w:p>
    <w:p>
      <w:pPr>
        <w:jc w:val="left"/>
        <w:rPr>
          <w:rFonts w:ascii="宋体" w:hAnsi="宋体" w:cs="宋体"/>
        </w:rPr>
      </w:pPr>
      <w:r>
        <w:rPr>
          <w:rFonts w:ascii="宋体" w:hAnsi="宋体" w:cs="宋体"/>
        </w:rPr>
        <w:pict>
          <v:line id="直接连接符 7" o:spid="_x0000_s1301" o:spt="20" style="height:0.25pt;width:515.9p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">
            <v:path arrowok="t"/>
            <v:fill focussize="0,0"/>
            <v:stroke weight="2.25pt" color="#FF0000" joinstyle="miter"/>
            <v:imagedata o:title=""/>
            <o:lock v:ext="edit"/>
            <w10:wrap type="none"/>
            <w10:anchorlock/>
          </v:line>
        </w:pict>
      </w:r>
    </w:p>
    <w:p>
      <w:pPr>
        <w:spacing w:line="360" w:lineRule="auto"/>
        <w:jc w:val="left"/>
        <w:rPr>
          <w:rFonts w:ascii="宋体" w:hAnsi="宋体" w:cs="宋体"/>
          <w:b/>
        </w:rPr>
      </w:pPr>
      <w:r>
        <w:rPr>
          <w:rFonts w:hint="eastAsia" w:ascii="宋体" w:hAnsi="宋体" w:cs="宋体"/>
          <w:b/>
        </w:rPr>
        <w:t>尊敬的参展商：</w:t>
      </w:r>
    </w:p>
    <w:p>
      <w:pPr>
        <w:spacing w:line="360" w:lineRule="auto"/>
        <w:jc w:val="left"/>
        <w:rPr>
          <w:rFonts w:ascii="宋体" w:hAnsi="宋体" w:cs="宋体"/>
          <w:b/>
        </w:rPr>
      </w:pPr>
      <w:r>
        <w:rPr>
          <w:rFonts w:hint="eastAsia" w:ascii="宋体" w:hAnsi="宋体" w:cs="宋体"/>
          <w:b/>
        </w:rPr>
        <w:t xml:space="preserve">    大家好！</w:t>
      </w:r>
    </w:p>
    <w:p>
      <w:pPr>
        <w:spacing w:line="360" w:lineRule="auto"/>
        <w:jc w:val="left"/>
        <w:rPr>
          <w:rFonts w:ascii="宋体" w:hAnsi="宋体" w:cs="宋体"/>
          <w:b/>
        </w:rPr>
      </w:pPr>
      <w:r>
        <w:rPr>
          <w:rFonts w:hint="eastAsia" w:ascii="宋体" w:hAnsi="宋体" w:cs="宋体"/>
          <w:b/>
        </w:rPr>
        <w:t xml:space="preserve">    欢迎参加“第十六届（2018）中国畜牧业博览会”（以下简称“畜博会”）！</w:t>
      </w:r>
    </w:p>
    <w:p>
      <w:pPr>
        <w:spacing w:line="360" w:lineRule="auto"/>
        <w:jc w:val="left"/>
        <w:rPr>
          <w:rFonts w:ascii="宋体" w:hAnsi="宋体" w:cs="宋体"/>
          <w:b/>
        </w:rPr>
      </w:pPr>
      <w:r>
        <w:rPr>
          <w:rFonts w:hint="eastAsia" w:ascii="宋体" w:hAnsi="宋体" w:cs="宋体"/>
          <w:b/>
        </w:rPr>
        <w:t xml:space="preserve">    首先对贵单位参加本次展会表示热烈的欢迎。为了使所有参展单位都能获得及时、完善、周到的服务，确保展览会在良好的秩序下取得圆满成功，本次大会特编制本《参展商手册》（以下简称“《手册》”）以供各参展商参考和遵守。</w:t>
      </w:r>
    </w:p>
    <w:p>
      <w:pPr>
        <w:spacing w:line="360" w:lineRule="auto"/>
        <w:jc w:val="left"/>
        <w:rPr>
          <w:rFonts w:ascii="宋体" w:hAnsi="宋体" w:cs="宋体"/>
          <w:b/>
        </w:rPr>
      </w:pPr>
      <w:r>
        <w:rPr>
          <w:rFonts w:hint="eastAsia" w:ascii="宋体" w:hAnsi="宋体" w:cs="宋体"/>
          <w:b/>
        </w:rPr>
        <w:t xml:space="preserve">    本《手册》将为您提供参加本届“畜博会”所必须了解的基本信息。请各位参展商务必抽出一定时间仔细阅读，以熟悉参展程序并提前做好相关的准备工作。请遵守各项服务的截止日期，以保证您的顺利参展。</w:t>
      </w:r>
    </w:p>
    <w:p>
      <w:pPr>
        <w:spacing w:line="360" w:lineRule="auto"/>
        <w:jc w:val="left"/>
        <w:rPr>
          <w:rFonts w:ascii="宋体" w:hAnsi="宋体" w:cs="宋体"/>
          <w:b/>
        </w:rPr>
      </w:pPr>
      <w:r>
        <w:rPr>
          <w:rFonts w:hint="eastAsia" w:ascii="宋体" w:hAnsi="宋体" w:cs="宋体"/>
          <w:b/>
        </w:rPr>
        <w:t xml:space="preserve">    我们期望本《手册》能够简便有效地帮助您顺利完成参展所需履行的各种手续，指明您欲达到参展目的的路径以及为您提供的多种增值服务。对于各项服务申请，请按照指示填好表格、签字盖章后快递和电邮给表格顶部的指定负责人。若有任何问题，请直接与组委会或主场服务商联系，您将很快得到解答。</w:t>
      </w:r>
    </w:p>
    <w:p>
      <w:pPr>
        <w:spacing w:line="360" w:lineRule="auto"/>
        <w:jc w:val="left"/>
        <w:rPr>
          <w:rFonts w:ascii="宋体" w:hAnsi="宋体" w:cs="宋体"/>
          <w:b/>
        </w:rPr>
      </w:pPr>
      <w:r>
        <w:rPr>
          <w:rFonts w:hint="eastAsia" w:ascii="宋体" w:hAnsi="宋体" w:cs="宋体"/>
          <w:b/>
        </w:rPr>
        <w:t xml:space="preserve">    我们期待着您的到来。祝您本次畜博会取得圆满成功！</w:t>
      </w:r>
    </w:p>
    <w:p>
      <w:pPr>
        <w:jc w:val="left"/>
        <w:rPr>
          <w:rFonts w:ascii="宋体" w:hAnsi="宋体" w:cs="宋体"/>
          <w:b/>
        </w:rPr>
      </w:pPr>
    </w:p>
    <w:p>
      <w:pPr>
        <w:jc w:val="center"/>
        <w:rPr>
          <w:rFonts w:ascii="宋体" w:hAnsi="宋体" w:cs="宋体"/>
          <w:b/>
          <w:sz w:val="28"/>
          <w:szCs w:val="36"/>
        </w:rPr>
      </w:pPr>
      <w:r>
        <w:rPr>
          <w:rFonts w:hint="eastAsia" w:ascii="宋体" w:hAnsi="宋体" w:cs="宋体"/>
          <w:b/>
          <w:sz w:val="28"/>
          <w:szCs w:val="36"/>
        </w:rPr>
        <w:t>绿色环保装修倡议书</w:t>
      </w:r>
    </w:p>
    <w:p>
      <w:pPr>
        <w:jc w:val="left"/>
        <w:rPr>
          <w:rFonts w:ascii="宋体" w:hAnsi="宋体" w:cs="宋体"/>
        </w:rPr>
      </w:pPr>
      <w:r>
        <w:rPr>
          <w:rFonts w:ascii="宋体" w:hAnsi="宋体" w:cs="宋体"/>
        </w:rPr>
        <w:pict>
          <v:line id="直接连接符 9" o:spid="_x0000_s1300" o:spt="20" style="height:0.25pt;width:515.9p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">
            <v:path arrowok="t"/>
            <v:fill focussize="0,0"/>
            <v:stroke weight="2.25pt" color="#92D050" joinstyle="miter"/>
            <v:imagedata o:title=""/>
            <o:lock v:ext="edit"/>
            <w10:wrap type="none"/>
            <w10:anchorlock/>
          </v:line>
        </w:pict>
      </w:r>
    </w:p>
    <w:p>
      <w:pPr>
        <w:spacing w:line="360" w:lineRule="auto"/>
        <w:jc w:val="left"/>
        <w:rPr>
          <w:rFonts w:ascii="宋体" w:hAnsi="宋体" w:cs="宋体"/>
        </w:rPr>
      </w:pPr>
      <w:r>
        <w:rPr>
          <w:rFonts w:hint="eastAsia" w:ascii="宋体" w:hAnsi="宋体" w:cs="宋体"/>
        </w:rPr>
        <w:t xml:space="preserve">    环境是我们人类及自然界所有生物赖以生存的基础。爱护地球、维护生态、保护环境是每一个企业、每一个公民义不容辞的责任。</w:t>
      </w:r>
    </w:p>
    <w:p>
      <w:pPr>
        <w:spacing w:line="360" w:lineRule="auto"/>
        <w:jc w:val="left"/>
        <w:rPr>
          <w:rFonts w:ascii="宋体" w:hAnsi="宋体" w:cs="宋体"/>
        </w:rPr>
      </w:pPr>
      <w:r>
        <w:rPr>
          <w:rFonts w:hint="eastAsia" w:ascii="宋体" w:hAnsi="宋体" w:cs="宋体"/>
        </w:rPr>
        <w:t xml:space="preserve">    我们希望所有的参展商都参与响应“绿色环保装修倡议”：</w:t>
      </w:r>
    </w:p>
    <w:p>
      <w:pPr>
        <w:spacing w:line="360" w:lineRule="auto"/>
        <w:jc w:val="left"/>
        <w:rPr>
          <w:rFonts w:ascii="宋体" w:hAnsi="宋体" w:cs="宋体"/>
        </w:rPr>
      </w:pPr>
      <w:r>
        <w:rPr>
          <w:rFonts w:hint="eastAsia" w:ascii="宋体" w:hAnsi="宋体" w:cs="宋体"/>
        </w:rPr>
        <w:t xml:space="preserve">    1.提倡创意实务的展览风格，突出产品内涵，尽可能循环利用展台搭建材料。</w:t>
      </w:r>
    </w:p>
    <w:p>
      <w:pPr>
        <w:spacing w:line="360" w:lineRule="auto"/>
        <w:jc w:val="left"/>
        <w:rPr>
          <w:rFonts w:ascii="宋体" w:hAnsi="宋体" w:cs="宋体"/>
        </w:rPr>
      </w:pPr>
      <w:r>
        <w:rPr>
          <w:rFonts w:hint="eastAsia" w:ascii="宋体" w:hAnsi="宋体" w:cs="宋体"/>
        </w:rPr>
        <w:t xml:space="preserve">    2.提倡使用绿色建材、环保型涂料及辅料，尽量采用铝材等环保轻型材料装饰、装修。</w:t>
      </w:r>
    </w:p>
    <w:p>
      <w:pPr>
        <w:spacing w:line="360" w:lineRule="auto"/>
        <w:jc w:val="left"/>
        <w:rPr>
          <w:rFonts w:ascii="宋体" w:hAnsi="宋体" w:cs="宋体"/>
        </w:rPr>
      </w:pPr>
      <w:r>
        <w:rPr>
          <w:rFonts w:hint="eastAsia" w:ascii="宋体" w:hAnsi="宋体" w:cs="宋体"/>
        </w:rPr>
        <w:t xml:space="preserve">    3.提倡绿色环保施工。在施工过程中杜绝使用喷涂油漆、涂料等有害物质，对建筑垃圾进行妥善分类处理，保证施工过程中不对施工人员的健康和环境产生影响。</w:t>
      </w:r>
    </w:p>
    <w:p>
      <w:pPr>
        <w:spacing w:line="360" w:lineRule="auto"/>
        <w:jc w:val="left"/>
        <w:rPr>
          <w:rFonts w:ascii="宋体" w:hAnsi="宋体" w:cs="宋体"/>
        </w:rPr>
      </w:pPr>
      <w:r>
        <w:rPr>
          <w:rFonts w:hint="eastAsia" w:ascii="宋体" w:hAnsi="宋体" w:cs="宋体"/>
        </w:rPr>
        <w:t xml:space="preserve">    4.提倡减少“白色污染”的排放。</w:t>
      </w:r>
    </w:p>
    <w:p>
      <w:pPr>
        <w:spacing w:line="360" w:lineRule="auto"/>
        <w:jc w:val="left"/>
        <w:rPr>
          <w:rFonts w:ascii="宋体" w:hAnsi="宋体" w:cs="宋体"/>
        </w:rPr>
      </w:pPr>
      <w:r>
        <w:rPr>
          <w:rFonts w:hint="eastAsia" w:ascii="宋体" w:hAnsi="宋体" w:cs="宋体"/>
        </w:rPr>
        <w:t xml:space="preserve">    5.提倡节省，珍惜纸张。参展宣传品采用合理的印刷设计方案，多采用环保纸和可再生纸。</w:t>
      </w:r>
    </w:p>
    <w:p>
      <w:pPr>
        <w:spacing w:line="360" w:lineRule="auto"/>
        <w:jc w:val="left"/>
        <w:rPr>
          <w:rFonts w:ascii="宋体" w:hAnsi="宋体" w:cs="宋体"/>
        </w:rPr>
      </w:pPr>
      <w:r>
        <w:rPr>
          <w:rFonts w:hint="eastAsia" w:ascii="宋体" w:hAnsi="宋体" w:cs="宋体"/>
        </w:rPr>
        <w:t xml:space="preserve">    6.提倡节能，有效使用日光灯及节能灯泡，提高能效。</w:t>
      </w:r>
    </w:p>
    <w:p>
      <w:pPr>
        <w:spacing w:line="360" w:lineRule="auto"/>
        <w:jc w:val="left"/>
        <w:rPr>
          <w:rFonts w:ascii="宋体" w:hAnsi="宋体" w:cs="宋体"/>
        </w:rPr>
      </w:pPr>
      <w:r>
        <w:rPr>
          <w:rFonts w:hint="eastAsia" w:ascii="宋体" w:hAnsi="宋体" w:cs="宋体"/>
        </w:rPr>
        <w:t xml:space="preserve">    7.提倡和谐空间，采用音量监控调和，控制噪音污染。</w:t>
      </w:r>
    </w:p>
    <w:p>
      <w:pPr>
        <w:spacing w:line="360" w:lineRule="auto"/>
        <w:jc w:val="left"/>
        <w:rPr>
          <w:rFonts w:ascii="宋体" w:hAnsi="宋体" w:cs="宋体"/>
        </w:rPr>
      </w:pPr>
      <w:r>
        <w:rPr>
          <w:rFonts w:hint="eastAsia" w:ascii="宋体" w:hAnsi="宋体" w:cs="宋体"/>
        </w:rPr>
        <w:t xml:space="preserve">    各位参展商，让我们一起积极行动起来，以实际行动倡导绿色环保装修，共同营造一个环保、舒适的展会环境。我们期待着您的到来。祝您本次重庆畜博会取得圆满成功！</w:t>
      </w:r>
    </w:p>
    <w:p>
      <w:pPr>
        <w:jc w:val="left"/>
        <w:rPr>
          <w:rFonts w:ascii="宋体" w:hAnsi="宋体" w:cs="宋体"/>
        </w:rPr>
      </w:pPr>
    </w:p>
    <w:p>
      <w:pPr>
        <w:jc w:val="left"/>
        <w:rPr>
          <w:rFonts w:ascii="宋体" w:hAnsi="宋体" w:cs="宋体"/>
        </w:rPr>
      </w:pPr>
    </w:p>
    <w:p>
      <w:pPr>
        <w:wordWrap w:val="0"/>
        <w:jc w:val="right"/>
        <w:rPr>
          <w:rFonts w:ascii="宋体" w:hAnsi="宋体" w:cs="宋体"/>
        </w:rPr>
      </w:pPr>
      <w:r>
        <w:rPr>
          <w:rFonts w:hint="eastAsia" w:ascii="宋体" w:hAnsi="宋体" w:cs="宋体"/>
        </w:rPr>
        <w:t xml:space="preserve">中国畜牧业协会        </w:t>
      </w:r>
    </w:p>
    <w:p>
      <w:pPr>
        <w:jc w:val="center"/>
        <w:rPr>
          <w:rFonts w:ascii="宋体" w:hAnsi="宋体" w:cs="宋体"/>
          <w:b/>
          <w:sz w:val="28"/>
          <w:szCs w:val="36"/>
        </w:rPr>
      </w:pPr>
      <w:r>
        <w:rPr>
          <w:rFonts w:hint="eastAsia" w:ascii="宋体" w:hAnsi="宋体" w:cs="宋体"/>
          <w:b/>
          <w:sz w:val="28"/>
          <w:szCs w:val="36"/>
        </w:rPr>
        <w:t>《展览会责任保险》倡议书</w:t>
      </w:r>
    </w:p>
    <w:p>
      <w:pPr>
        <w:jc w:val="left"/>
        <w:rPr>
          <w:rFonts w:ascii="宋体" w:hAnsi="宋体" w:cs="宋体"/>
        </w:rPr>
      </w:pPr>
      <w:r>
        <w:rPr>
          <w:rFonts w:ascii="宋体" w:hAnsi="宋体" w:cs="宋体"/>
        </w:rPr>
        <w:pict>
          <v:line id="直接连接符 12" o:spid="_x0000_s1299" o:spt="20" style="height:0.25pt;width:515.9p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">
            <v:path arrowok="t"/>
            <v:fill focussize="0,0"/>
            <v:stroke weight="2.25pt" color="#92D050" joinstyle="miter"/>
            <v:imagedata o:title=""/>
            <o:lock v:ext="edit"/>
            <w10:wrap type="none"/>
            <w10:anchorlock/>
          </v:line>
        </w:pict>
      </w:r>
    </w:p>
    <w:p>
      <w:pPr>
        <w:spacing w:line="360" w:lineRule="auto"/>
        <w:jc w:val="left"/>
        <w:rPr>
          <w:rFonts w:ascii="宋体" w:hAnsi="宋体" w:cs="宋体"/>
        </w:rPr>
      </w:pPr>
      <w:r>
        <w:rPr>
          <w:rFonts w:hint="eastAsia" w:ascii="宋体" w:hAnsi="宋体" w:cs="宋体"/>
        </w:rPr>
        <w:t xml:space="preserve">    为维护和保障畜博会参与各方利益,紧抓安全工作,进一步完善安全管理体制,促进展会持续健康发展,本届畜博会要求所有搭建单位均须在购买《展览会责任保险》后,方能办理报馆手续,入场布展。</w:t>
      </w:r>
    </w:p>
    <w:p>
      <w:pPr>
        <w:spacing w:line="360" w:lineRule="auto"/>
        <w:jc w:val="left"/>
        <w:rPr>
          <w:rFonts w:ascii="宋体" w:hAnsi="宋体" w:cs="宋体"/>
        </w:rPr>
      </w:pPr>
      <w:r>
        <w:rPr>
          <w:rFonts w:hint="eastAsia" w:ascii="宋体" w:hAnsi="宋体" w:cs="宋体"/>
        </w:rPr>
        <w:t xml:space="preserve">    畜博会一贯重视风险管理,采取了一系列安全管控措施,如:环保材料的使用、推荐搭建商的管理办法、引进结构设计施工国家级工程师现场监理等安全工作措施,使得畜博会最近连续三年零事故。虽如此,在行业新形势下,为防患于未然,提高搭建单位风险承担能力,通过购买保险降低因安全事故引起的人身财产赔偿风险,以最小的固定支出提高潜在损赔偿的承担能力,已成为畜博会安全工作的重要管理措施。</w:t>
      </w:r>
    </w:p>
    <w:p>
      <w:pPr>
        <w:spacing w:line="360" w:lineRule="auto"/>
        <w:jc w:val="left"/>
        <w:rPr>
          <w:rFonts w:ascii="宋体" w:hAnsi="宋体" w:cs="宋体"/>
        </w:rPr>
      </w:pPr>
      <w:r>
        <w:rPr>
          <w:rFonts w:hint="eastAsia" w:ascii="宋体" w:hAnsi="宋体" w:cs="宋体"/>
        </w:rPr>
        <w:t xml:space="preserve">    《展览会责任保险》主要针对在布展期、开展期、撤展期因展台问题引起的人身财产损害。保险公司对投保人或其雇员在进行展位搭建、使用、撤除时,造成的展览固定设施、展览设备和其他财产损失以及对第三者的人身损害</w:t>
      </w:r>
      <w:r>
        <w:rPr>
          <w:rFonts w:hint="eastAsia" w:ascii="宋体" w:hAnsi="宋体" w:cs="宋体"/>
          <w:spacing w:val="-6"/>
        </w:rPr>
        <w:t>所产生的赔偿费用依法承担赔偿责任,从而为搭建单位解除后顾之忧，有效降低发生事故的可能性。此险种可替代以往搭建单位购买的施工人员安全险,更加贴合实际需要,由“一人一险”转变为“一展一</w:t>
      </w:r>
      <w:r>
        <w:rPr>
          <w:rFonts w:hint="eastAsia" w:ascii="宋体" w:hAnsi="宋体" w:cs="宋体"/>
        </w:rPr>
        <w:t>险”,与国际化大型展会安全标准接轨,目前北京</w:t>
      </w:r>
      <w:r>
        <w:rPr>
          <w:rFonts w:hint="eastAsia" w:ascii="宋体" w:hAnsi="宋体" w:cs="宋体"/>
          <w:lang w:eastAsia="zh-CN"/>
        </w:rPr>
        <w:t>、</w:t>
      </w:r>
      <w:r>
        <w:rPr>
          <w:rFonts w:hint="eastAsia" w:ascii="宋体" w:hAnsi="宋体" w:cs="宋体"/>
        </w:rPr>
        <w:t>上海</w:t>
      </w:r>
      <w:r>
        <w:rPr>
          <w:rFonts w:hint="eastAsia" w:ascii="宋体" w:hAnsi="宋体" w:cs="宋体"/>
          <w:lang w:eastAsia="zh-CN"/>
        </w:rPr>
        <w:t>、</w:t>
      </w:r>
      <w:r>
        <w:rPr>
          <w:rFonts w:hint="eastAsia" w:ascii="宋体" w:hAnsi="宋体" w:cs="宋体"/>
        </w:rPr>
        <w:t>广州等地场馆及部分大型展会组委会均将购买此保险作为搭建单位的基本准入条件。</w:t>
      </w:r>
    </w:p>
    <w:p>
      <w:pPr>
        <w:spacing w:line="360" w:lineRule="auto"/>
        <w:jc w:val="left"/>
        <w:rPr>
          <w:rFonts w:ascii="宋体" w:hAnsi="宋体" w:cs="宋体"/>
        </w:rPr>
      </w:pPr>
      <w:r>
        <w:rPr>
          <w:rFonts w:hint="eastAsia" w:ascii="宋体" w:hAnsi="宋体" w:cs="宋体"/>
        </w:rPr>
        <w:t xml:space="preserve">    搭建单位可自选择推荐保险经纪公司或保险公司购买《展览会责任保险》。在展位申报时确保保额充足真实有效,保障全面,否则不能办理报馆手续。</w:t>
      </w:r>
    </w:p>
    <w:p>
      <w:pPr>
        <w:spacing w:line="360" w:lineRule="auto"/>
        <w:ind w:firstLine="420" w:firstLineChars="200"/>
        <w:jc w:val="left"/>
        <w:rPr>
          <w:rFonts w:ascii="宋体" w:hAnsi="宋体" w:cs="宋体"/>
        </w:rPr>
      </w:pPr>
      <w:r>
        <w:rPr>
          <w:rFonts w:hint="eastAsia" w:ascii="宋体" w:hAnsi="宋体" w:cs="宋体"/>
        </w:rPr>
        <w:t>展会责任险承保平台：全国保险服务平台－展慧保</w:t>
      </w:r>
    </w:p>
    <w:p>
      <w:r>
        <w:rPr>
          <w:rFonts w:hint="eastAsia" w:ascii="宋体" w:hAnsi="宋体" w:cs="宋体"/>
        </w:rPr>
        <w:t xml:space="preserve">    投保咨询联系人：    </w:t>
      </w:r>
      <w:r>
        <w:rPr>
          <w:rFonts w:hint="eastAsia"/>
        </w:rPr>
        <w:t xml:space="preserve">冯小姐  电话：13641127980     邮箱：hzbx002@126.com </w:t>
      </w:r>
    </w:p>
    <w:p>
      <w:pPr>
        <w:ind w:firstLine="2520" w:firstLineChars="1200"/>
      </w:pPr>
      <w:r>
        <w:rPr>
          <w:rFonts w:hint="eastAsia"/>
        </w:rPr>
        <w:t xml:space="preserve">孙小姐  电话：18613302639     邮箱：hzbx003@126.com </w:t>
      </w:r>
    </w:p>
    <w:p>
      <w:pPr>
        <w:ind w:firstLine="2520" w:firstLineChars="1200"/>
      </w:pPr>
      <w:r>
        <w:rPr>
          <w:rFonts w:hint="eastAsia"/>
        </w:rPr>
        <w:t>孟小姐  电话：13241999696     邮箱：hzbx001@126.com</w:t>
      </w:r>
    </w:p>
    <w:p>
      <w:pPr>
        <w:spacing w:line="360" w:lineRule="auto"/>
        <w:jc w:val="left"/>
        <w:rPr>
          <w:rFonts w:ascii="宋体" w:hAnsi="宋体" w:cs="宋体"/>
        </w:rPr>
      </w:pPr>
      <w:r>
        <w:rPr>
          <w:rFonts w:hint="eastAsia" w:ascii="宋体" w:hAnsi="宋体" w:cs="宋体"/>
        </w:rPr>
        <w:t xml:space="preserve">    办公时间：法定节假日除外，9:00-17:30</w:t>
      </w:r>
    </w:p>
    <w:p>
      <w:pPr>
        <w:jc w:val="left"/>
        <w:rPr>
          <w:rFonts w:ascii="宋体" w:hAnsi="宋体" w:cs="宋体"/>
        </w:rPr>
      </w:pPr>
      <w:r>
        <w:rPr>
          <w:rFonts w:ascii="宋体" w:hAnsi="宋体" w:cs="宋体"/>
        </w:rPr>
        <w:pict>
          <v:line id="直接连接符 18" o:spid="_x0000_s1298" o:spt="20" style="height:0.25pt;width:515.9p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">
            <v:path arrowok="t"/>
            <v:fill focussize="0,0"/>
            <v:stroke weight="2.25pt" color="#FF0000" joinstyle="miter"/>
            <v:imagedata o:title=""/>
            <o:lock v:ext="edit"/>
            <w10:wrap type="none"/>
            <w10:anchorlock/>
          </v:line>
        </w:pict>
      </w:r>
    </w:p>
    <w:p>
      <w:pPr>
        <w:spacing w:line="360" w:lineRule="auto"/>
        <w:jc w:val="left"/>
        <w:rPr>
          <w:rFonts w:ascii="宋体" w:hAnsi="宋体" w:cs="宋体"/>
          <w:b/>
        </w:rPr>
      </w:pPr>
      <w:r>
        <w:rPr>
          <w:rFonts w:hint="eastAsia" w:ascii="宋体" w:hAnsi="宋体" w:cs="宋体"/>
          <w:b/>
        </w:rPr>
        <w:t xml:space="preserve">     本手册将为您提供：参展指南和同期配套活动介绍</w:t>
      </w:r>
    </w:p>
    <w:p>
      <w:pPr>
        <w:spacing w:line="360" w:lineRule="auto"/>
        <w:ind w:firstLine="422" w:firstLineChars="200"/>
        <w:jc w:val="left"/>
        <w:rPr>
          <w:rFonts w:ascii="宋体" w:hAnsi="宋体" w:cs="宋体"/>
          <w:b/>
        </w:rPr>
      </w:pPr>
      <w:r>
        <w:rPr>
          <w:rFonts w:hint="eastAsia" w:ascii="宋体" w:hAnsi="宋体" w:cs="宋体"/>
          <w:b/>
        </w:rPr>
        <w:t xml:space="preserve">•展会信息          •展馆信息           •交通信息          •布展管理      </w:t>
      </w:r>
    </w:p>
    <w:p>
      <w:pPr>
        <w:spacing w:line="360" w:lineRule="auto"/>
        <w:ind w:firstLine="422" w:firstLineChars="200"/>
        <w:jc w:val="left"/>
        <w:rPr>
          <w:rFonts w:ascii="宋体" w:hAnsi="宋体" w:cs="宋体"/>
          <w:b/>
        </w:rPr>
      </w:pPr>
      <w:r>
        <w:rPr>
          <w:rFonts w:hint="eastAsia" w:ascii="宋体" w:hAnsi="宋体" w:cs="宋体"/>
          <w:b/>
        </w:rPr>
        <w:t>•物品租赁          •物流运输           •餐饮服务          •商务中心</w:t>
      </w:r>
    </w:p>
    <w:p>
      <w:pPr>
        <w:spacing w:line="360" w:lineRule="auto"/>
        <w:jc w:val="left"/>
        <w:rPr>
          <w:rFonts w:ascii="宋体" w:hAnsi="宋体" w:cs="宋体"/>
          <w:b/>
        </w:rPr>
      </w:pPr>
      <w:r>
        <w:rPr>
          <w:rFonts w:hint="eastAsia" w:ascii="宋体" w:hAnsi="宋体" w:cs="宋体"/>
          <w:b/>
        </w:rPr>
        <w:t xml:space="preserve">    您可登陆http://www.caaa.com.cn下载本手册，本手册最终解释权归中国畜牧业协会所有。</w:t>
      </w:r>
    </w:p>
    <w:p>
      <w:pPr>
        <w:spacing w:line="360" w:lineRule="auto"/>
        <w:jc w:val="left"/>
        <w:rPr>
          <w:rFonts w:ascii="宋体" w:hAnsi="宋体" w:cs="宋体"/>
          <w:b/>
        </w:rPr>
      </w:pPr>
      <w:r>
        <w:rPr>
          <w:rFonts w:hint="eastAsia" w:ascii="宋体" w:hAnsi="宋体" w:cs="宋体"/>
          <w:b/>
        </w:rPr>
        <w:t xml:space="preserve">    请仔细阅读本手册，并将需要回复的表格在所注明的截止日期前回复相关联系人，以便我们及时提供您所需要的服务。</w:t>
      </w:r>
    </w:p>
    <w:p>
      <w:pPr>
        <w:spacing w:line="360" w:lineRule="auto"/>
        <w:jc w:val="left"/>
        <w:rPr>
          <w:rFonts w:ascii="宋体" w:hAnsi="宋体" w:cs="宋体"/>
          <w:b/>
        </w:rPr>
      </w:pPr>
      <w:r>
        <w:rPr>
          <w:rFonts w:hint="eastAsia" w:ascii="宋体" w:hAnsi="宋体" w:cs="宋体"/>
          <w:b/>
        </w:rPr>
        <w:t xml:space="preserve">    所有特装企业请及时与主场服务商“名洋国际会展（北京）股份有限公司”取得联系，咨询并办理相关特装报馆及施工手续以避免现场支付额外费用！</w:t>
      </w:r>
    </w:p>
    <w:p>
      <w:pPr>
        <w:spacing w:line="360" w:lineRule="auto"/>
        <w:jc w:val="left"/>
        <w:rPr>
          <w:rFonts w:ascii="宋体" w:hAnsi="宋体" w:cs="宋体"/>
          <w:b/>
        </w:rPr>
      </w:pPr>
      <w:r>
        <w:rPr>
          <w:rFonts w:hint="eastAsia" w:ascii="宋体" w:hAnsi="宋体" w:cs="宋体"/>
          <w:b/>
        </w:rPr>
        <w:t xml:space="preserve">    预祝各参展商在展会期间取得良好的参展成果！</w:t>
      </w:r>
    </w:p>
    <w:p>
      <w:pPr>
        <w:wordWrap w:val="0"/>
        <w:spacing w:line="360" w:lineRule="auto"/>
        <w:jc w:val="right"/>
        <w:rPr>
          <w:rFonts w:ascii="宋体" w:hAnsi="宋体" w:cs="宋体"/>
          <w:b/>
        </w:rPr>
      </w:pPr>
    </w:p>
    <w:p>
      <w:pPr>
        <w:spacing w:line="360" w:lineRule="auto"/>
        <w:jc w:val="right"/>
        <w:rPr>
          <w:rFonts w:ascii="宋体" w:hAnsi="宋体" w:cs="宋体"/>
          <w:b/>
        </w:rPr>
      </w:pPr>
      <w:r>
        <w:rPr>
          <w:rFonts w:hint="eastAsia" w:ascii="宋体" w:hAnsi="宋体" w:cs="宋体"/>
          <w:b/>
        </w:rPr>
        <w:t xml:space="preserve">中国畜牧业协会      </w:t>
      </w:r>
    </w:p>
    <w:p>
      <w:pPr>
        <w:wordWrap w:val="0"/>
        <w:spacing w:line="360" w:lineRule="auto"/>
        <w:jc w:val="right"/>
        <w:rPr>
          <w:rFonts w:ascii="宋体" w:hAnsi="宋体" w:cs="宋体"/>
          <w:b/>
        </w:rPr>
      </w:pPr>
    </w:p>
    <w:p>
      <w:pPr>
        <w:spacing w:line="360" w:lineRule="auto"/>
        <w:jc w:val="right"/>
        <w:rPr>
          <w:rFonts w:ascii="宋体" w:hAnsi="宋体" w:cs="宋体"/>
          <w:b/>
        </w:rPr>
      </w:pPr>
      <w:r>
        <w:rPr>
          <w:rFonts w:ascii="宋体" w:hAnsi="宋体" w:cs="宋体"/>
        </w:rPr>
        <w:pict>
          <v:rect id="矩形 16" o:spid="_x0000_s1028" o:spt="1" style="position:absolute;left:0pt;margin-left:7.8pt;margin-top:-6pt;height:83.6pt;width:50.45pt;mso-wrap-style:none;z-index:2516336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">
            <v:path arrowok="t"/>
            <v:fill on="f" focussize="0,0"/>
            <v:stroke on="f"/>
            <v:imagedata o:title=""/>
            <o:lock v:ext="edit"/>
            <v:textbox style="mso-fit-shape-to-text:t;">
              <w:txbxContent>
                <w:p>
                  <w:pPr>
                    <w:pStyle w:val="9"/>
                    <w:jc w:val="both"/>
                    <w:rPr>
                      <w:sz w:val="22"/>
                      <w:szCs w:val="22"/>
                    </w:rPr>
                  </w:pPr>
                  <w:r>
                    <w:rPr>
                      <w:rFonts w:ascii="华文细黑" w:hAnsi="微软雅黑" w:eastAsia="华文细黑"/>
                      <w:b/>
                      <w:color w:val="92D050"/>
                      <w:kern w:val="24"/>
                      <w:sz w:val="72"/>
                      <w:szCs w:val="72"/>
                    </w:rPr>
                    <w:t>Ⅰ</w:t>
                  </w:r>
                </w:p>
              </w:txbxContent>
            </v:textbox>
          </v:rect>
        </w:pict>
      </w:r>
      <w:r>
        <w:rPr>
          <w:rFonts w:ascii="宋体" w:hAnsi="宋体" w:cs="宋体"/>
        </w:rPr>
        <w:pict>
          <v:shape id="文本框 8" o:spid="_x0000_s1029" o:spt="202" type="#_x0000_t202" style="position:absolute;left:0pt;margin-left:46.4pt;margin-top:15.5pt;height:52.4pt;width:99.95pt;z-index:2516285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">
            <v:path arrowok="t"/>
            <v:fill on="f" focussize="0,0"/>
            <v:stroke on="f" joinstyle="miter"/>
            <v:imagedata o:title=""/>
            <o:lock v:ext="edit"/>
            <v:textbox style="mso-fit-shape-to-text:t;">
              <w:txbxContent>
                <w:p>
                  <w:pPr>
                    <w:pStyle w:val="9"/>
                    <w:jc w:val="right"/>
                  </w:pPr>
                  <w:r>
                    <w:rPr>
                      <w:rFonts w:ascii="华文细黑" w:hAnsi="Times New Roman" w:eastAsia="华文细黑"/>
                      <w:b/>
                      <w:color w:val="92D050"/>
                      <w:kern w:val="24"/>
                      <w:sz w:val="28"/>
                      <w:szCs w:val="28"/>
                    </w:rPr>
                    <w:t>展会基本信息</w:t>
                  </w:r>
                </w:p>
              </w:txbxContent>
            </v:textbox>
          </v:shape>
        </w:pict>
      </w:r>
      <w:r>
        <w:rPr>
          <w:rFonts w:ascii="宋体" w:hAnsi="宋体" w:cs="宋体"/>
        </w:rPr>
        <w:pict>
          <v:shape id="文本框 4" o:spid="_x0000_s1027" o:spt="202" type="#_x0000_t202" style="position:absolute;left:0pt;margin-left:216.5pt;margin-top:-20.25pt;height:52.4pt;width:96.95pt;z-index:25162649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">
            <v:path arrowok="t"/>
            <v:fill on="f" focussize="0,0"/>
            <v:stroke on="f" joinstyle="miter"/>
            <v:imagedata o:title=""/>
            <o:lock v:ext="edit"/>
            <v:textbox style="mso-fit-shape-to-text:t;">
              <w:txbxContent>
                <w:p>
                  <w:pPr>
                    <w:pStyle w:val="9"/>
                  </w:pPr>
                  <w:r>
                    <w:rPr>
                      <w:rFonts w:ascii="方正综艺简体" w:hAnsi="Times New Roman" w:eastAsia="方正综艺简体"/>
                      <w:color w:val="FF0000"/>
                      <w:kern w:val="24"/>
                      <w:sz w:val="40"/>
                      <w:szCs w:val="40"/>
                    </w:rPr>
                    <w:t>目  录</w:t>
                  </w:r>
                </w:p>
              </w:txbxContent>
            </v:textbox>
          </v:shape>
        </w:pict>
      </w:r>
      <w:r>
        <w:rPr>
          <w:rFonts w:ascii="宋体" w:hAnsi="宋体" w:cs="宋体"/>
        </w:rPr>
        <w:pict>
          <v:line id="_x0000_s1252" o:spid="_x0000_s1252" o:spt="20" style="position:absolute;left:0pt;margin-left:10.3pt;margin-top:12.2pt;height:0.8pt;width:515.9pt;z-index:25162752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">
            <v:path arrowok="t"/>
            <v:fill focussize="0,0"/>
            <v:stroke weight="2.25pt" color="#FF0000" joinstyle="miter"/>
            <v:imagedata o:title=""/>
            <o:lock v:ext="edit"/>
          </v:line>
        </w:pict>
      </w:r>
    </w:p>
    <w:p>
      <w:pPr>
        <w:wordWrap w:val="0"/>
        <w:spacing w:line="360" w:lineRule="auto"/>
        <w:jc w:val="right"/>
        <w:rPr>
          <w:rFonts w:ascii="宋体" w:hAnsi="宋体" w:cs="宋体"/>
        </w:rPr>
      </w:pPr>
      <w:r>
        <w:pict>
          <v:shape id="文本框 5" o:spid="_x0000_s1026" o:spt="202" type="#_x0000_t202" style="position:absolute;left:0pt;margin-left:248.25pt;margin-top:17.55pt;height:83.1pt;width:375.95pt;z-index:2516439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">
            <v:path/>
            <v:fill on="f" focussize="0,0"/>
            <v:stroke on="f" joinstyle="miter"/>
            <v:imagedata o:title=""/>
            <o:lock v:ext="edit"/>
            <v:textbox>
              <w:txbxContent>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一、展会时间安排··················5</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二、展会联系方式··················6</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三、参展范围····················6</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四、展馆信息····················9</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五、交通信息····················10</w:t>
                  </w:r>
                </w:p>
              </w:txbxContent>
            </v:textbox>
          </v:shape>
        </w:pict>
      </w:r>
      <w:r>
        <w:rPr>
          <w:rFonts w:ascii="宋体" w:hAnsi="宋体" w:cs="宋体"/>
        </w:rPr>
        <w:pict>
          <v:line id="直接连接符 34" o:spid="_x0000_s1251" o:spt="20" style="position:absolute;left:0pt;margin-left:9.15pt;margin-top:20.7pt;height:0.65pt;width:515.9pt;z-index:25163878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">
            <v:path arrowok="t"/>
            <v:fill focussize="0,0"/>
            <v:stroke weight="1pt" color="#92D050" joinstyle="miter"/>
            <v:imagedata o:title=""/>
            <o:lock v:ext="edit"/>
          </v:line>
        </w:pict>
      </w:r>
    </w:p>
    <w:p>
      <w:pPr>
        <w:rPr>
          <w:rFonts w:ascii="宋体" w:hAnsi="宋体" w:cs="宋体"/>
        </w:rPr>
      </w:pPr>
    </w:p>
    <w:p>
      <w:pPr>
        <w:rPr>
          <w:rFonts w:ascii="宋体" w:hAnsi="宋体" w:cs="宋体"/>
        </w:rPr>
      </w:pPr>
      <w:r>
        <w:rPr>
          <w:rFonts w:ascii="宋体" w:hAnsi="宋体" w:cs="宋体"/>
        </w:rPr>
        <w:pict>
          <v:rect id="矩形 26" o:spid="_x0000_s1031" o:spt="1" style="position:absolute;left:0pt;margin-left:9.75pt;margin-top:8.3pt;height:83.6pt;width:50.45pt;mso-wrap-style:none;z-index:2516346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">
            <v:path arrowok="t"/>
            <v:fill on="f" focussize="0,0"/>
            <v:stroke on="f"/>
            <v:imagedata o:title=""/>
            <o:lock v:ext="edit"/>
            <v:textbox style="mso-fit-shape-to-text:t;">
              <w:txbxContent>
                <w:p>
                  <w:pPr>
                    <w:pStyle w:val="9"/>
                    <w:jc w:val="center"/>
                    <w:rPr>
                      <w:sz w:val="22"/>
                      <w:szCs w:val="22"/>
                    </w:rPr>
                  </w:pPr>
                  <w:r>
                    <w:rPr>
                      <w:rFonts w:ascii="华文细黑" w:hAnsi="微软雅黑" w:eastAsia="华文细黑"/>
                      <w:b/>
                      <w:color w:val="00B0F0"/>
                      <w:kern w:val="24"/>
                      <w:sz w:val="72"/>
                      <w:szCs w:val="72"/>
                    </w:rPr>
                    <w:t>Ⅱ</w:t>
                  </w:r>
                </w:p>
              </w:txbxContent>
            </v:textbox>
          </v:rect>
        </w:pict>
      </w:r>
    </w:p>
    <w:p>
      <w:pPr>
        <w:rPr>
          <w:rFonts w:ascii="宋体" w:hAnsi="宋体" w:cs="宋体"/>
        </w:rPr>
      </w:pPr>
      <w:r>
        <w:rPr>
          <w:rFonts w:ascii="宋体" w:hAnsi="宋体" w:cs="宋体"/>
        </w:rPr>
        <w:pict>
          <v:shape id="文本框 10" o:spid="_x0000_s1032" o:spt="202" type="#_x0000_t202" style="position:absolute;left:0pt;margin-left:42.65pt;margin-top:15.35pt;height:52.4pt;width:119pt;z-index:2516295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">
            <v:path arrowok="t"/>
            <v:fill on="f" focussize="0,0"/>
            <v:stroke on="f" joinstyle="miter"/>
            <v:imagedata o:title=""/>
            <o:lock v:ext="edit"/>
            <v:textbox style="mso-fit-shape-to-text:t;">
              <w:txbxContent>
                <w:p>
                  <w:pPr>
                    <w:pStyle w:val="9"/>
                    <w:jc w:val="right"/>
                  </w:pPr>
                  <w:r>
                    <w:rPr>
                      <w:rFonts w:ascii="华文细黑" w:hAnsi="Times New Roman" w:eastAsia="华文细黑"/>
                      <w:b/>
                      <w:color w:val="00B0F0"/>
                      <w:kern w:val="24"/>
                      <w:sz w:val="28"/>
                      <w:szCs w:val="28"/>
                    </w:rPr>
                    <w:t>展商注册与报道</w:t>
                  </w:r>
                </w:p>
              </w:txbxContent>
            </v:textbox>
          </v:shape>
        </w:pict>
      </w:r>
    </w:p>
    <w:p>
      <w:pPr>
        <w:rPr>
          <w:rFonts w:ascii="宋体" w:hAnsi="宋体" w:cs="宋体"/>
        </w:rPr>
      </w:pPr>
    </w:p>
    <w:p>
      <w:pPr>
        <w:rPr>
          <w:rFonts w:ascii="宋体" w:hAnsi="宋体" w:cs="宋体"/>
        </w:rPr>
      </w:pPr>
      <w:r>
        <w:pict>
          <v:shape id="_x0000_s1030" o:spid="_x0000_s1030" o:spt="202" type="#_x0000_t202" style="position:absolute;left:0pt;margin-left:247.5pt;margin-top:8.85pt;height:91.9pt;width:375.95pt;z-index:2516449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">
            <v:path arrowok="t"/>
            <v:fill on="f" focussize="0,0"/>
            <v:stroke on="f" joinstyle="miter"/>
            <v:imagedata o:title=""/>
            <o:lock v:ext="edit"/>
            <v:textbox>
              <w:txbxContent>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一、参展流程····················14</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二、资料提交····················14</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三、展商报到····················15</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四、观众邀请····················15</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五、帮助您有效参展的八点建议············15</w:t>
                  </w:r>
                </w:p>
                <w:p>
                  <w:pPr>
                    <w:rPr>
                      <w:szCs w:val="18"/>
                    </w:rPr>
                  </w:pPr>
                </w:p>
              </w:txbxContent>
            </v:textbox>
          </v:shape>
        </w:pict>
      </w:r>
      <w:r>
        <w:rPr>
          <w:rFonts w:ascii="宋体" w:hAnsi="宋体" w:cs="宋体"/>
        </w:rPr>
        <w:pict>
          <v:line id="直接连接符 35" o:spid="_x0000_s1250" o:spt="20" style="position:absolute;left:0pt;margin-left:10.65pt;margin-top:12.25pt;height:0.65pt;width:515.9pt;z-index:25163980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">
            <v:path arrowok="t"/>
            <v:fill focussize="0,0"/>
            <v:stroke weight="1pt" color="#00B0F0" joinstyle="miter"/>
            <v:imagedata o:title=""/>
            <o:lock v:ext="edit"/>
          </v:line>
        </w:pict>
      </w:r>
    </w:p>
    <w:p>
      <w:pPr>
        <w:rPr>
          <w:rFonts w:ascii="宋体" w:hAnsi="宋体" w:cs="宋体"/>
        </w:rPr>
      </w:pPr>
    </w:p>
    <w:p>
      <w:pPr>
        <w:rPr>
          <w:rFonts w:ascii="宋体" w:hAnsi="宋体" w:cs="宋体"/>
        </w:rPr>
      </w:pPr>
      <w:r>
        <w:rPr>
          <w:rFonts w:ascii="宋体" w:hAnsi="宋体" w:cs="宋体"/>
        </w:rPr>
        <w:pict>
          <v:rect id="矩形 27" o:spid="_x0000_s1034" o:spt="1" style="position:absolute;left:0pt;margin-left:9.85pt;margin-top:11.45pt;height:83.6pt;width:50.45pt;mso-wrap-style:none;z-index:2516357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">
            <v:path arrowok="t"/>
            <v:fill on="f" focussize="0,0"/>
            <v:stroke on="f"/>
            <v:imagedata o:title=""/>
            <o:lock v:ext="edit"/>
            <v:textbox style="mso-fit-shape-to-text:t;">
              <w:txbxContent>
                <w:p>
                  <w:pPr>
                    <w:pStyle w:val="9"/>
                    <w:jc w:val="center"/>
                    <w:rPr>
                      <w:sz w:val="22"/>
                      <w:szCs w:val="22"/>
                    </w:rPr>
                  </w:pPr>
                  <w:r>
                    <w:rPr>
                      <w:rFonts w:ascii="华文细黑" w:hAnsi="微软雅黑" w:eastAsia="华文细黑"/>
                      <w:b/>
                      <w:color w:val="9999FF"/>
                      <w:kern w:val="24"/>
                      <w:sz w:val="72"/>
                      <w:szCs w:val="72"/>
                    </w:rPr>
                    <w:t>Ⅲ</w:t>
                  </w:r>
                </w:p>
              </w:txbxContent>
            </v:textbox>
          </v:rect>
        </w:pict>
      </w:r>
    </w:p>
    <w:p>
      <w:pPr>
        <w:rPr>
          <w:rFonts w:ascii="宋体" w:hAnsi="宋体" w:cs="宋体"/>
        </w:rPr>
      </w:pPr>
    </w:p>
    <w:p>
      <w:pPr>
        <w:rPr>
          <w:rFonts w:ascii="宋体" w:hAnsi="宋体" w:cs="宋体"/>
        </w:rPr>
      </w:pPr>
      <w:r>
        <w:rPr>
          <w:rFonts w:ascii="宋体" w:hAnsi="宋体" w:cs="宋体"/>
        </w:rPr>
        <w:pict>
          <v:shape id="_x0000_s1035" o:spid="_x0000_s1035" o:spt="202" type="#_x0000_t202" style="position:absolute;left:0pt;margin-left:55.4pt;margin-top:2.35pt;height:52.4pt;width:157.2pt;z-index:2516305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">
            <v:path arrowok="t"/>
            <v:fill on="f" focussize="0,0"/>
            <v:stroke on="f" joinstyle="miter"/>
            <v:imagedata o:title=""/>
            <o:lock v:ext="edit"/>
            <v:textbox style="mso-fit-shape-to-text:t;">
              <w:txbxContent>
                <w:p>
                  <w:pPr>
                    <w:pStyle w:val="9"/>
                    <w:jc w:val="right"/>
                  </w:pPr>
                  <w:r>
                    <w:rPr>
                      <w:rFonts w:ascii="华文细黑" w:hAnsi="Times New Roman" w:eastAsia="华文细黑"/>
                      <w:b/>
                      <w:color w:val="9999FF"/>
                      <w:kern w:val="24"/>
                      <w:sz w:val="28"/>
                      <w:szCs w:val="28"/>
                    </w:rPr>
                    <w:t>展会服务商及联系方式</w:t>
                  </w:r>
                </w:p>
              </w:txbxContent>
            </v:textbox>
          </v:shape>
        </w:pict>
      </w:r>
    </w:p>
    <w:p>
      <w:pPr>
        <w:rPr>
          <w:rFonts w:ascii="宋体" w:hAnsi="宋体" w:cs="宋体"/>
        </w:rPr>
      </w:pPr>
      <w:r>
        <w:rPr>
          <w:rFonts w:ascii="宋体" w:hAnsi="宋体" w:cs="宋体"/>
        </w:rPr>
        <w:pict>
          <v:line id="直接连接符 36" o:spid="_x0000_s1249" o:spt="20" style="position:absolute;left:0pt;margin-left:10.65pt;margin-top:13.95pt;height:0.65pt;width:515.9pt;z-index:25164083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">
            <v:path arrowok="t"/>
            <v:fill focussize="0,0"/>
            <v:stroke weight="1pt" color="#9999FF" joinstyle="miter"/>
            <v:imagedata o:title=""/>
            <o:lock v:ext="edit"/>
          </v:line>
        </w:pict>
      </w:r>
      <w:r>
        <w:pict>
          <v:shape id="_x0000_s1033" o:spid="_x0000_s1033" o:spt="202" type="#_x0000_t202" style="position:absolute;left:0pt;margin-left:247.5pt;margin-top:9.35pt;height:270.2pt;width:375.95pt;z-index:25164595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">
            <v:path arrowok="t"/>
            <v:fill on="f" focussize="0,0"/>
            <v:stroke on="f" joinstyle="miter"/>
            <v:imagedata o:title=""/>
            <o:lock v:ext="edit"/>
            <v:textbox style="mso-fit-shape-to-text:t;">
              <w:txbxContent>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一、主场服务商（特装审核、现场服务、用电申报）···16</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二、展会指定特装搭建商及联系方式··········16</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三、推荐物流服务商·················18</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四、推荐展会酒店服务商···············18</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五、展会责任险承保服务商··············19</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六、现场服务区域设置················19</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七、商务中心····················19</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八、重庆国际博览中心客户服务中心··········20</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 xml:space="preserve">    附件1：服务申报流程·············· 21</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 xml:space="preserve">    附件2：布、撤展加班及加班费·········· 21</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 xml:space="preserve">    附件3：水申请表················ 22</w:t>
                  </w:r>
                </w:p>
                <w:p>
                  <w:pPr>
                    <w:spacing w:line="240" w:lineRule="atLeast"/>
                    <w:ind w:firstLine="360" w:firstLineChars="200"/>
                    <w:rPr>
                      <w:rFonts w:ascii="宋体" w:hAnsi="宋体" w:cs="宋体"/>
                      <w:color w:val="000000"/>
                      <w:kern w:val="24"/>
                      <w:sz w:val="18"/>
                      <w:szCs w:val="18"/>
                    </w:rPr>
                  </w:pPr>
                  <w:r>
                    <w:rPr>
                      <w:rFonts w:hint="eastAsia" w:ascii="宋体" w:hAnsi="宋体" w:cs="宋体"/>
                      <w:color w:val="000000"/>
                      <w:kern w:val="24"/>
                      <w:sz w:val="18"/>
                      <w:szCs w:val="18"/>
                    </w:rPr>
                    <w:t>附件4：电话、网络申请············· 23</w:t>
                  </w:r>
                </w:p>
                <w:p>
                  <w:pPr>
                    <w:spacing w:line="240" w:lineRule="atLeast"/>
                    <w:ind w:firstLine="360" w:firstLineChars="200"/>
                    <w:rPr>
                      <w:rFonts w:ascii="宋体" w:hAnsi="宋体" w:cs="宋体"/>
                      <w:color w:val="000000"/>
                      <w:kern w:val="24"/>
                      <w:sz w:val="18"/>
                      <w:szCs w:val="18"/>
                    </w:rPr>
                  </w:pPr>
                  <w:r>
                    <w:rPr>
                      <w:rFonts w:hint="eastAsia" w:ascii="宋体" w:hAnsi="宋体" w:cs="宋体"/>
                      <w:color w:val="000000"/>
                      <w:kern w:val="24"/>
                      <w:sz w:val="18"/>
                      <w:szCs w:val="18"/>
                    </w:rPr>
                    <w:t>附件5：展具租赁价格以及租赁方法········ 24</w:t>
                  </w:r>
                </w:p>
                <w:p>
                  <w:pPr>
                    <w:spacing w:line="240" w:lineRule="atLeast"/>
                    <w:ind w:firstLine="360" w:firstLineChars="200"/>
                    <w:rPr>
                      <w:rFonts w:ascii="宋体" w:hAnsi="宋体" w:cs="宋体"/>
                      <w:color w:val="000000"/>
                      <w:kern w:val="24"/>
                      <w:sz w:val="18"/>
                      <w:szCs w:val="18"/>
                    </w:rPr>
                  </w:pPr>
                  <w:r>
                    <w:rPr>
                      <w:rFonts w:hint="eastAsia" w:ascii="宋体" w:hAnsi="宋体" w:cs="宋体"/>
                      <w:color w:val="000000"/>
                      <w:kern w:val="24"/>
                      <w:sz w:val="18"/>
                      <w:szCs w:val="18"/>
                    </w:rPr>
                    <w:t>附件6：相似物品进馆流程············ 29</w:t>
                  </w:r>
                </w:p>
                <w:p>
                  <w:pPr>
                    <w:spacing w:line="240" w:lineRule="atLeast"/>
                    <w:ind w:firstLine="360" w:firstLineChars="200"/>
                    <w:rPr>
                      <w:rFonts w:ascii="宋体" w:hAnsi="宋体" w:cs="宋体"/>
                      <w:color w:val="000000"/>
                      <w:kern w:val="24"/>
                      <w:sz w:val="18"/>
                      <w:szCs w:val="18"/>
                    </w:rPr>
                  </w:pPr>
                  <w:r>
                    <w:rPr>
                      <w:rFonts w:hint="eastAsia" w:ascii="宋体" w:hAnsi="宋体" w:cs="宋体"/>
                      <w:color w:val="000000"/>
                      <w:kern w:val="24"/>
                      <w:sz w:val="18"/>
                      <w:szCs w:val="18"/>
                    </w:rPr>
                    <w:t>附件7：租赁物品押金退还流程·········· 30</w:t>
                  </w:r>
                </w:p>
                <w:p>
                  <w:pPr>
                    <w:pStyle w:val="9"/>
                    <w:spacing w:before="100" w:after="100" w:line="20" w:lineRule="exact"/>
                    <w:ind w:firstLine="360"/>
                    <w:textAlignment w:val="top"/>
                    <w:rPr>
                      <w:rFonts w:ascii="宋体" w:hAnsi="宋体" w:cs="宋体"/>
                      <w:color w:val="000000"/>
                      <w:kern w:val="24"/>
                      <w:sz w:val="18"/>
                      <w:szCs w:val="18"/>
                    </w:rPr>
                  </w:pPr>
                </w:p>
              </w:txbxContent>
            </v:textbox>
          </v:shape>
        </w:pict>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r>
        <w:rPr>
          <w:rFonts w:ascii="宋体" w:hAnsi="宋体" w:cs="宋体"/>
        </w:rPr>
        <w:pict>
          <v:rect id="矩形 28" o:spid="_x0000_s1037" o:spt="1" style="position:absolute;left:0pt;margin-left:2.7pt;margin-top:6.55pt;height:83.6pt;width:50.45pt;mso-wrap-style:none;z-index:2516367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">
            <v:path arrowok="t"/>
            <v:fill on="f" focussize="0,0"/>
            <v:stroke on="f"/>
            <v:imagedata o:title=""/>
            <o:lock v:ext="edit"/>
            <v:textbox style="mso-fit-shape-to-text:t;">
              <w:txbxContent>
                <w:p>
                  <w:pPr>
                    <w:pStyle w:val="9"/>
                    <w:jc w:val="center"/>
                    <w:rPr>
                      <w:sz w:val="22"/>
                      <w:szCs w:val="22"/>
                    </w:rPr>
                  </w:pPr>
                  <w:r>
                    <w:rPr>
                      <w:rFonts w:ascii="华文细黑" w:hAnsi="微软雅黑" w:eastAsia="华文细黑"/>
                      <w:b/>
                      <w:color w:val="FFC000"/>
                      <w:kern w:val="24"/>
                      <w:sz w:val="72"/>
                      <w:szCs w:val="72"/>
                    </w:rPr>
                    <w:t>Ⅳ</w:t>
                  </w:r>
                </w:p>
              </w:txbxContent>
            </v:textbox>
          </v:rect>
        </w:pict>
      </w:r>
    </w:p>
    <w:p>
      <w:pPr>
        <w:rPr>
          <w:rFonts w:ascii="宋体" w:hAnsi="宋体" w:cs="宋体"/>
        </w:rPr>
      </w:pPr>
      <w:r>
        <w:rPr>
          <w:rFonts w:ascii="宋体" w:hAnsi="宋体" w:cs="宋体"/>
        </w:rPr>
        <w:pict>
          <v:shape id="文本框 12" o:spid="_x0000_s1038" o:spt="202" type="#_x0000_t202" style="position:absolute;left:0pt;margin-left:42.65pt;margin-top:13.9pt;height:52.4pt;width:99.95pt;z-index:2516316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">
            <v:path arrowok="t"/>
            <v:fill on="f" focussize="0,0"/>
            <v:stroke on="f" joinstyle="miter"/>
            <v:imagedata o:title=""/>
            <o:lock v:ext="edit"/>
            <v:textbox style="mso-fit-shape-to-text:t;">
              <w:txbxContent>
                <w:p>
                  <w:pPr>
                    <w:pStyle w:val="9"/>
                    <w:jc w:val="right"/>
                  </w:pPr>
                  <w:r>
                    <w:rPr>
                      <w:rFonts w:ascii="华文细黑" w:hAnsi="Times New Roman" w:eastAsia="华文细黑"/>
                      <w:b/>
                      <w:color w:val="FFC000"/>
                      <w:kern w:val="24"/>
                      <w:sz w:val="28"/>
                      <w:szCs w:val="28"/>
                    </w:rPr>
                    <w:t>布展搭建管理</w:t>
                  </w:r>
                </w:p>
              </w:txbxContent>
            </v:textbox>
          </v:shape>
        </w:pict>
      </w:r>
    </w:p>
    <w:p>
      <w:pPr>
        <w:rPr>
          <w:rFonts w:ascii="宋体" w:hAnsi="宋体" w:cs="宋体"/>
        </w:rPr>
      </w:pPr>
    </w:p>
    <w:p>
      <w:pPr>
        <w:rPr>
          <w:rFonts w:ascii="宋体" w:hAnsi="宋体" w:cs="宋体"/>
        </w:rPr>
      </w:pPr>
      <w:r>
        <w:rPr>
          <w:rFonts w:ascii="宋体" w:hAnsi="宋体" w:cs="宋体"/>
        </w:rPr>
        <w:pict>
          <v:line id="直接连接符 37" o:spid="_x0000_s1248" o:spt="20" style="position:absolute;left:0pt;margin-left:9.25pt;margin-top:11.55pt;height:0.65pt;width:515.9pt;z-index:25164185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">
            <v:path arrowok="t"/>
            <v:fill focussize="0,0"/>
            <v:stroke weight="1pt" color="#FFC000" joinstyle="miter"/>
            <v:imagedata o:title=""/>
            <o:lock v:ext="edit"/>
          </v:line>
        </w:pict>
      </w:r>
      <w:r>
        <w:pict>
          <v:shape id="_x0000_s1036" o:spid="_x0000_s1036" o:spt="202" type="#_x0000_t202" style="position:absolute;left:0pt;margin-left:246pt;margin-top:8.1pt;height:223.4pt;width:303.7pt;z-index:2516469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">
            <v:path/>
            <v:fill on="f" focussize="0,0"/>
            <v:stroke on="f" joinstyle="miter"/>
            <v:imagedata o:title=""/>
            <o:lock v:ext="edit"/>
            <v:textbox style="mso-fit-shape-to-text:t;">
              <w:txbxContent>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一、参展须知···················· 32</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二、标准展位布展·················· 36</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三、特装展台布展须知················ 36</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四、特装展台用电申请、施工管理和安全审查手续···· 42</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 xml:space="preserve">    附件1：施工管理项目申请表··········· 50</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 xml:space="preserve">    附件2：施工用电申请表············· 51</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 xml:space="preserve">    附件3：特装展台搭建委托书··········· 52</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 xml:space="preserve">    附件4：特装展位施工安全责任书········· 53</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 xml:space="preserve">    附件5：施工人员名单·············· 55</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 xml:space="preserve">    附件6：现场违规行为违约金扣除标准······· 56</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 xml:space="preserve">    附件7：施工单位法人授权委托书········· 59</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 xml:space="preserve">    附件8：发票信息采集表············· 60</w:t>
                  </w:r>
                </w:p>
                <w:p>
                  <w:pPr>
                    <w:pStyle w:val="9"/>
                    <w:spacing w:before="100" w:after="100" w:line="20" w:lineRule="exact"/>
                    <w:textAlignment w:val="top"/>
                    <w:rPr>
                      <w:rFonts w:ascii="宋体" w:hAnsi="宋体" w:cs="宋体"/>
                      <w:sz w:val="18"/>
                      <w:szCs w:val="18"/>
                    </w:rPr>
                  </w:pPr>
                </w:p>
              </w:txbxContent>
            </v:textbox>
          </v:shape>
        </w:pict>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r>
        <w:rPr>
          <w:rFonts w:ascii="宋体" w:hAnsi="宋体" w:cs="宋体"/>
        </w:rPr>
        <w:pict>
          <v:rect id="矩形 30" o:spid="_x0000_s1040" o:spt="1" style="position:absolute;left:0pt;margin-left:6.3pt;margin-top:6.2pt;height:83.6pt;width:50.45pt;mso-wrap-style:none;z-index:2516377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">
            <v:path arrowok="t"/>
            <v:fill on="f" focussize="0,0"/>
            <v:stroke on="f"/>
            <v:imagedata o:title=""/>
            <o:lock v:ext="edit"/>
            <v:textbox style="mso-fit-shape-to-text:t;">
              <w:txbxContent>
                <w:p>
                  <w:pPr>
                    <w:pStyle w:val="9"/>
                    <w:jc w:val="center"/>
                    <w:rPr>
                      <w:sz w:val="22"/>
                      <w:szCs w:val="22"/>
                    </w:rPr>
                  </w:pPr>
                  <w:r>
                    <w:rPr>
                      <w:rFonts w:ascii="华文细黑" w:hAnsi="微软雅黑" w:eastAsia="华文细黑"/>
                      <w:b/>
                      <w:color w:val="3366FF"/>
                      <w:kern w:val="24"/>
                      <w:sz w:val="72"/>
                      <w:szCs w:val="72"/>
                    </w:rPr>
                    <w:t>Ⅴ</w:t>
                  </w:r>
                </w:p>
              </w:txbxContent>
            </v:textbox>
          </v:rect>
        </w:pict>
      </w:r>
    </w:p>
    <w:p>
      <w:pPr>
        <w:rPr>
          <w:rFonts w:ascii="宋体" w:hAnsi="宋体" w:cs="宋体"/>
        </w:rPr>
      </w:pPr>
      <w:r>
        <w:rPr>
          <w:rFonts w:ascii="宋体" w:hAnsi="宋体" w:cs="宋体"/>
        </w:rPr>
        <w:pict>
          <v:shape id="文本框 13" o:spid="_x0000_s1041" o:spt="202" type="#_x0000_t202" style="position:absolute;left:0pt;margin-left:45.65pt;margin-top:11.1pt;height:52.4pt;width:99.95pt;z-index:2516326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">
            <v:path arrowok="t"/>
            <v:fill on="f" focussize="0,0"/>
            <v:stroke on="f" joinstyle="miter"/>
            <v:imagedata o:title=""/>
            <o:lock v:ext="edit"/>
            <v:textbox style="mso-fit-shape-to-text:t;">
              <w:txbxContent>
                <w:p>
                  <w:pPr>
                    <w:pStyle w:val="9"/>
                    <w:jc w:val="right"/>
                  </w:pPr>
                  <w:r>
                    <w:rPr>
                      <w:rFonts w:ascii="华文细黑" w:hAnsi="Times New Roman" w:eastAsia="华文细黑"/>
                      <w:b/>
                      <w:color w:val="3366FF"/>
                      <w:kern w:val="24"/>
                      <w:sz w:val="28"/>
                      <w:szCs w:val="28"/>
                    </w:rPr>
                    <w:t>物流服务指南</w:t>
                  </w:r>
                </w:p>
              </w:txbxContent>
            </v:textbox>
          </v:shape>
        </w:pict>
      </w:r>
    </w:p>
    <w:p>
      <w:pPr>
        <w:rPr>
          <w:rFonts w:ascii="宋体" w:hAnsi="宋体" w:cs="宋体"/>
        </w:rPr>
      </w:pPr>
    </w:p>
    <w:p>
      <w:pPr>
        <w:rPr>
          <w:rFonts w:ascii="宋体" w:hAnsi="宋体" w:cs="宋体"/>
        </w:rPr>
      </w:pPr>
      <w:r>
        <w:rPr>
          <w:rFonts w:ascii="宋体" w:hAnsi="宋体" w:cs="宋体"/>
        </w:rPr>
        <w:pict>
          <v:line id="直接连接符 38" o:spid="_x0000_s1247" o:spt="20" style="position:absolute;left:0pt;margin-left:9.15pt;margin-top:11.2pt;height:0.65pt;width:515.9pt;z-index:25164288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">
            <v:path arrowok="t"/>
            <v:fill focussize="0,0"/>
            <v:stroke weight="1pt" color="#3366FF" joinstyle="miter"/>
            <v:imagedata o:title=""/>
            <o:lock v:ext="edit"/>
          </v:line>
        </w:pict>
      </w:r>
      <w:r>
        <w:pict>
          <v:shape id="_x0000_s1039" o:spid="_x0000_s1039" o:spt="202" type="#_x0000_t202" style="position:absolute;left:0pt;margin-left:247.5pt;margin-top:7.35pt;height:138.75pt;width:306.2pt;z-index:25164800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">
            <v:path arrowok="t"/>
            <v:fill on="f" focussize="0,0"/>
            <v:stroke on="f" joinstyle="miter"/>
            <v:imagedata o:title=""/>
            <o:lock v:ext="edit"/>
            <v:textbox>
              <w:txbxContent>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一、国际展品物流服务················61</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二、国内展品物流服务················66</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三、展会现场物流服务················66</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四、保险条款····················66</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五、费用收取····················67</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六、货车进 /出馆车辆办证··············67</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七、退证地点····················67</w:t>
                  </w:r>
                </w:p>
                <w:p>
                  <w:pPr>
                    <w:spacing w:line="240" w:lineRule="atLeast"/>
                    <w:rPr>
                      <w:rFonts w:ascii="宋体" w:hAnsi="宋体" w:cs="宋体"/>
                      <w:color w:val="000000"/>
                      <w:kern w:val="24"/>
                      <w:sz w:val="18"/>
                      <w:szCs w:val="18"/>
                    </w:rPr>
                  </w:pPr>
                  <w:r>
                    <w:rPr>
                      <w:rFonts w:hint="eastAsia" w:ascii="宋体" w:hAnsi="宋体" w:cs="宋体"/>
                      <w:color w:val="000000"/>
                      <w:kern w:val="24"/>
                      <w:sz w:val="18"/>
                      <w:szCs w:val="18"/>
                    </w:rPr>
                    <w:t>八、办证流程及要求·················68</w:t>
                  </w:r>
                </w:p>
              </w:txbxContent>
            </v:textbox>
          </v:shape>
        </w:pict>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pStyle w:val="9"/>
        <w:spacing w:line="360" w:lineRule="auto"/>
        <w:jc w:val="center"/>
        <w:rPr>
          <w:rFonts w:ascii="宋体" w:hAnsi="宋体" w:cs="宋体"/>
          <w:b/>
          <w:bCs/>
          <w:sz w:val="44"/>
          <w:szCs w:val="52"/>
        </w:rPr>
      </w:pPr>
      <w:r>
        <w:rPr>
          <w:rFonts w:hint="eastAsia" w:ascii="宋体" w:hAnsi="宋体" w:cs="宋体"/>
          <w:b/>
          <w:color w:val="000000"/>
          <w:kern w:val="24"/>
          <w:sz w:val="44"/>
          <w:szCs w:val="44"/>
        </w:rPr>
        <w:t>Ⅰ：</w:t>
      </w:r>
      <w:r>
        <w:rPr>
          <w:rFonts w:hint="eastAsia" w:ascii="宋体" w:hAnsi="宋体" w:cs="宋体"/>
          <w:b/>
          <w:bCs/>
          <w:sz w:val="44"/>
          <w:szCs w:val="52"/>
        </w:rPr>
        <w:t>展会基本信息</w:t>
      </w:r>
    </w:p>
    <w:p>
      <w:pPr>
        <w:spacing w:line="360" w:lineRule="auto"/>
        <w:rPr>
          <w:rFonts w:ascii="宋体" w:hAnsi="宋体" w:cs="宋体"/>
        </w:rPr>
      </w:pPr>
      <w:r>
        <w:rPr>
          <w:rFonts w:hint="eastAsia" w:ascii="宋体" w:hAnsi="宋体" w:cs="宋体"/>
        </w:rPr>
        <w:t>展会名称：第十六届（2018）中国畜牧业博览会暨2018中国国际畜牧业博览会</w:t>
      </w:r>
    </w:p>
    <w:p>
      <w:pPr>
        <w:spacing w:line="360" w:lineRule="auto"/>
        <w:rPr>
          <w:rFonts w:ascii="宋体" w:hAnsi="宋体" w:cs="宋体"/>
        </w:rPr>
      </w:pPr>
      <w:r>
        <w:rPr>
          <w:rFonts w:hint="eastAsia" w:ascii="宋体" w:hAnsi="宋体" w:cs="宋体"/>
        </w:rPr>
        <w:t xml:space="preserve">          农业会展5A级品牌展览会|商务部内贸领域引导支持展览会</w:t>
      </w:r>
    </w:p>
    <w:p>
      <w:pPr>
        <w:spacing w:line="360" w:lineRule="auto"/>
        <w:rPr>
          <w:rFonts w:ascii="宋体" w:hAnsi="宋体" w:cs="宋体"/>
        </w:rPr>
      </w:pPr>
      <w:r>
        <w:rPr>
          <w:rFonts w:hint="eastAsia" w:ascii="宋体" w:hAnsi="宋体" w:cs="宋体"/>
        </w:rPr>
        <w:t>展会日期：2018年5月18--20日</w:t>
      </w:r>
    </w:p>
    <w:p>
      <w:pPr>
        <w:spacing w:line="360" w:lineRule="auto"/>
        <w:rPr>
          <w:rFonts w:ascii="宋体" w:hAnsi="宋体" w:cs="宋体"/>
        </w:rPr>
      </w:pPr>
      <w:r>
        <w:rPr>
          <w:rFonts w:hint="eastAsia" w:ascii="宋体" w:hAnsi="宋体" w:cs="宋体"/>
        </w:rPr>
        <w:t>展会地点：重庆国际博览中心</w:t>
      </w:r>
      <w:r>
        <w:rPr>
          <w:rFonts w:hint="eastAsia" w:ascii="宋体" w:cs="宋体"/>
          <w:color w:val="000000"/>
          <w:kern w:val="0"/>
          <w:szCs w:val="21"/>
        </w:rPr>
        <w:t>（重庆市渝北区悦来大道</w:t>
      </w:r>
      <w:r>
        <w:rPr>
          <w:rFonts w:ascii="宋体" w:cs="宋体"/>
          <w:color w:val="000000"/>
          <w:kern w:val="0"/>
          <w:szCs w:val="21"/>
        </w:rPr>
        <w:t xml:space="preserve">66 </w:t>
      </w:r>
      <w:r>
        <w:rPr>
          <w:rFonts w:hint="eastAsia" w:ascii="宋体" w:cs="宋体"/>
          <w:color w:val="000000"/>
          <w:kern w:val="0"/>
          <w:szCs w:val="21"/>
        </w:rPr>
        <w:t>号）</w:t>
      </w:r>
    </w:p>
    <w:p>
      <w:pPr>
        <w:spacing w:line="360" w:lineRule="auto"/>
        <w:rPr>
          <w:rFonts w:ascii="宋体" w:hAnsi="宋体" w:cs="宋体"/>
        </w:rPr>
      </w:pPr>
      <w:r>
        <w:rPr>
          <w:rFonts w:hint="eastAsia" w:ascii="宋体" w:hAnsi="宋体" w:cs="宋体"/>
        </w:rPr>
        <w:t>主办单位：中国畜牧业协会</w:t>
      </w:r>
    </w:p>
    <w:p>
      <w:pPr>
        <w:spacing w:line="360" w:lineRule="auto"/>
        <w:rPr>
          <w:rFonts w:ascii="宋体" w:hAnsi="宋体" w:cs="宋体"/>
        </w:rPr>
      </w:pPr>
      <w:r>
        <w:rPr>
          <w:rFonts w:hint="eastAsia" w:ascii="宋体" w:hAnsi="宋体" w:cs="宋体"/>
        </w:rPr>
        <w:t>特别赞助：大北农集团</w:t>
      </w:r>
    </w:p>
    <w:p>
      <w:pPr>
        <w:spacing w:line="360" w:lineRule="auto"/>
        <w:rPr>
          <w:rFonts w:ascii="宋体" w:hAnsi="宋体" w:cs="宋体"/>
        </w:rPr>
      </w:pPr>
    </w:p>
    <w:p>
      <w:pPr>
        <w:spacing w:line="360" w:lineRule="auto"/>
        <w:rPr>
          <w:rFonts w:ascii="宋体" w:hAnsi="宋体" w:cs="宋体"/>
          <w:b/>
        </w:rPr>
      </w:pPr>
      <w:r>
        <w:rPr>
          <w:rFonts w:hint="eastAsia" w:ascii="宋体" w:hAnsi="宋体" w:cs="宋体"/>
          <w:b/>
        </w:rPr>
        <w:t>赞助单位：（排名不分先后）</w:t>
      </w:r>
    </w:p>
    <w:p>
      <w:pPr>
        <w:spacing w:line="360" w:lineRule="auto"/>
        <w:rPr>
          <w:rFonts w:ascii="宋体" w:hAnsi="宋体" w:cs="宋体"/>
          <w:b/>
        </w:rPr>
      </w:pPr>
      <w:r>
        <w:rPr>
          <w:rFonts w:hint="eastAsia" w:ascii="宋体" w:hAnsi="宋体" w:cs="宋体"/>
          <w:b/>
        </w:rPr>
        <w:t>协办单位（排名不分先后）</w:t>
      </w:r>
    </w:p>
    <w:p>
      <w:pPr>
        <w:spacing w:line="360" w:lineRule="auto"/>
        <w:rPr>
          <w:rFonts w:ascii="宋体" w:hAnsi="宋体" w:cs="宋体"/>
        </w:rPr>
      </w:pPr>
      <w:r>
        <w:rPr>
          <w:rFonts w:ascii="宋体" w:hAnsi="宋体" w:cs="宋体"/>
        </w:rPr>
        <w:pict>
          <v:line id="_x0000_s1246" o:spid="_x0000_s1246" o:spt="20" style="position:absolute;left:0pt;margin-left:-0.35pt;margin-top:13.35pt;height:0pt;width:515.9pt;z-index:25168076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">
            <v:path arrowok="t"/>
            <v:fill focussize="0,0"/>
            <v:stroke weight="1.5pt" color="#92D050"/>
            <v:imagedata o:title=""/>
            <o:lock v:ext="edit"/>
          </v:line>
        </w:pict>
      </w:r>
    </w:p>
    <w:p>
      <w:pPr>
        <w:spacing w:line="360" w:lineRule="auto"/>
        <w:rPr>
          <w:rFonts w:ascii="宋体" w:hAnsi="宋体" w:cs="宋体"/>
        </w:rPr>
      </w:pPr>
      <w:r>
        <w:rPr>
          <w:rFonts w:hint="eastAsia" w:ascii="宋体" w:hAnsi="宋体" w:cs="宋体"/>
          <w:b/>
          <w:bCs/>
        </w:rPr>
        <w:t>一、展会时间安排</w:t>
      </w:r>
    </w:p>
    <w:tbl>
      <w:tblPr>
        <w:tblStyle w:val="1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341"/>
        <w:gridCol w:w="5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c>
          <w:tcPr>
            <w:tcW w:w="5341" w:type="dxa"/>
            <w:shd w:val="clear" w:color="auto" w:fill="FFFFFF"/>
            <w:vAlign w:val="center"/>
          </w:tcPr>
          <w:p>
            <w:pPr>
              <w:spacing w:line="360" w:lineRule="auto"/>
              <w:jc w:val="center"/>
              <w:rPr>
                <w:rFonts w:ascii="宋体" w:hAnsi="宋体" w:cs="宋体"/>
                <w:b/>
                <w:bCs/>
                <w:sz w:val="28"/>
                <w:szCs w:val="28"/>
              </w:rPr>
            </w:pPr>
            <w:r>
              <w:rPr>
                <w:rFonts w:hint="eastAsia" w:ascii="宋体" w:hAnsi="宋体" w:cs="宋体"/>
                <w:b/>
                <w:bCs/>
                <w:sz w:val="28"/>
                <w:szCs w:val="28"/>
              </w:rPr>
              <w:t>工作安排</w:t>
            </w:r>
          </w:p>
        </w:tc>
        <w:tc>
          <w:tcPr>
            <w:tcW w:w="5341" w:type="dxa"/>
            <w:shd w:val="clear" w:color="auto" w:fill="FFFFFF"/>
            <w:vAlign w:val="center"/>
          </w:tcPr>
          <w:p>
            <w:pPr>
              <w:spacing w:line="360" w:lineRule="auto"/>
              <w:jc w:val="center"/>
              <w:rPr>
                <w:rFonts w:ascii="宋体" w:hAnsi="宋体" w:cs="宋体"/>
                <w:b/>
                <w:bCs/>
                <w:sz w:val="28"/>
                <w:szCs w:val="28"/>
              </w:rPr>
            </w:pPr>
            <w:r>
              <w:rPr>
                <w:rFonts w:hint="eastAsia" w:ascii="宋体" w:hAnsi="宋体" w:cs="宋体"/>
                <w:b/>
                <w:bCs/>
                <w:sz w:val="28"/>
                <w:szCs w:val="28"/>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vMerge w:val="restart"/>
            <w:shd w:val="clear" w:color="auto" w:fill="FFFFFF"/>
            <w:vAlign w:val="center"/>
          </w:tcPr>
          <w:p>
            <w:pPr>
              <w:spacing w:line="360" w:lineRule="auto"/>
              <w:jc w:val="center"/>
              <w:rPr>
                <w:rFonts w:ascii="宋体" w:hAnsi="宋体" w:cs="宋体"/>
                <w:szCs w:val="21"/>
              </w:rPr>
            </w:pPr>
            <w:r>
              <w:rPr>
                <w:rFonts w:hint="eastAsia" w:ascii="宋体" w:hAnsi="宋体" w:cs="宋体"/>
                <w:szCs w:val="21"/>
              </w:rPr>
              <w:t>报到与布展</w:t>
            </w:r>
          </w:p>
          <w:p>
            <w:pPr>
              <w:spacing w:line="360" w:lineRule="auto"/>
              <w:jc w:val="center"/>
              <w:rPr>
                <w:rFonts w:ascii="宋体" w:hAnsi="宋体" w:cs="宋体"/>
                <w:szCs w:val="21"/>
              </w:rPr>
            </w:pPr>
            <w:r>
              <w:rPr>
                <w:rFonts w:hint="eastAsia" w:ascii="宋体" w:hAnsi="宋体" w:cs="宋体"/>
                <w:szCs w:val="21"/>
              </w:rPr>
              <w:t>（展商报到：请凭展位费发票或合同复印件到登录大厅组委会服务处报到）</w:t>
            </w:r>
          </w:p>
        </w:tc>
        <w:tc>
          <w:tcPr>
            <w:tcW w:w="5341" w:type="dxa"/>
            <w:shd w:val="clear" w:color="auto" w:fill="FFFFFF"/>
            <w:vAlign w:val="center"/>
          </w:tcPr>
          <w:p>
            <w:pPr>
              <w:spacing w:line="360" w:lineRule="auto"/>
              <w:jc w:val="center"/>
              <w:rPr>
                <w:rFonts w:ascii="宋体" w:hAnsi="宋体" w:cs="宋体"/>
                <w:szCs w:val="21"/>
              </w:rPr>
            </w:pPr>
            <w:r>
              <w:rPr>
                <w:rFonts w:hint="eastAsia" w:ascii="宋体" w:hAnsi="宋体" w:cs="宋体"/>
                <w:szCs w:val="21"/>
              </w:rPr>
              <w:t>特装展位：2018年5月15日08:30-18:30</w:t>
            </w:r>
          </w:p>
          <w:p>
            <w:pPr>
              <w:spacing w:line="360" w:lineRule="auto"/>
              <w:jc w:val="center"/>
              <w:rPr>
                <w:rFonts w:ascii="宋体" w:hAnsi="宋体" w:cs="宋体"/>
                <w:szCs w:val="21"/>
              </w:rPr>
            </w:pPr>
            <w:r>
              <w:rPr>
                <w:rFonts w:hint="eastAsia" w:ascii="宋体" w:hAnsi="宋体" w:cs="宋体"/>
                <w:szCs w:val="21"/>
              </w:rPr>
              <w:t>特装展位：2018年5月16日08:30-20:00</w:t>
            </w:r>
          </w:p>
          <w:p>
            <w:pPr>
              <w:spacing w:line="360" w:lineRule="auto"/>
              <w:jc w:val="center"/>
              <w:rPr>
                <w:rFonts w:ascii="宋体" w:hAnsi="宋体" w:cs="宋体"/>
                <w:szCs w:val="21"/>
              </w:rPr>
            </w:pPr>
            <w:r>
              <w:rPr>
                <w:rFonts w:hint="eastAsia" w:ascii="宋体" w:hAnsi="宋体" w:cs="宋体"/>
                <w:szCs w:val="21"/>
              </w:rPr>
              <w:t>特装展位：2018年5月17日08:30-20:00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vMerge w:val="continue"/>
            <w:shd w:val="clear" w:color="auto" w:fill="FFFFFF"/>
            <w:vAlign w:val="center"/>
          </w:tcPr>
          <w:p>
            <w:pPr>
              <w:spacing w:line="360" w:lineRule="auto"/>
              <w:jc w:val="center"/>
              <w:rPr>
                <w:rFonts w:ascii="宋体" w:hAnsi="宋体" w:cs="宋体"/>
                <w:szCs w:val="21"/>
              </w:rPr>
            </w:pPr>
          </w:p>
        </w:tc>
        <w:tc>
          <w:tcPr>
            <w:tcW w:w="5341" w:type="dxa"/>
            <w:shd w:val="clear" w:color="auto" w:fill="FFFFFF"/>
            <w:vAlign w:val="center"/>
          </w:tcPr>
          <w:p>
            <w:pPr>
              <w:spacing w:line="360" w:lineRule="auto"/>
              <w:jc w:val="center"/>
              <w:rPr>
                <w:rFonts w:ascii="宋体" w:hAnsi="宋体" w:cs="宋体"/>
                <w:szCs w:val="21"/>
              </w:rPr>
            </w:pPr>
            <w:r>
              <w:rPr>
                <w:rFonts w:hint="eastAsia" w:ascii="宋体" w:hAnsi="宋体" w:cs="宋体"/>
                <w:szCs w:val="21"/>
              </w:rPr>
              <w:t>标准展位：2018年5月17日08:30-20:00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shd w:val="clear" w:color="auto" w:fill="FFFFFF"/>
            <w:vAlign w:val="center"/>
          </w:tcPr>
          <w:p>
            <w:pPr>
              <w:spacing w:line="360" w:lineRule="auto"/>
              <w:jc w:val="center"/>
              <w:rPr>
                <w:rFonts w:ascii="宋体" w:hAnsi="宋体" w:cs="宋体"/>
                <w:szCs w:val="21"/>
              </w:rPr>
            </w:pPr>
            <w:r>
              <w:rPr>
                <w:rFonts w:hint="eastAsia" w:ascii="宋体" w:hAnsi="宋体" w:cs="宋体"/>
                <w:szCs w:val="21"/>
              </w:rPr>
              <w:t>2018年5月18日特邀参观日（仅限网上预登记观众和特邀观众，非特邀观众请登陆展会官网进行信息注册，以免耽误您的参观）</w:t>
            </w:r>
          </w:p>
        </w:tc>
        <w:tc>
          <w:tcPr>
            <w:tcW w:w="5341" w:type="dxa"/>
            <w:shd w:val="clear" w:color="auto" w:fill="FFFFFF"/>
            <w:vAlign w:val="center"/>
          </w:tcPr>
          <w:p>
            <w:pPr>
              <w:spacing w:line="360" w:lineRule="auto"/>
              <w:jc w:val="center"/>
              <w:rPr>
                <w:rFonts w:ascii="宋体" w:hAnsi="宋体" w:cs="宋体"/>
                <w:szCs w:val="21"/>
              </w:rPr>
            </w:pPr>
            <w:r>
              <w:rPr>
                <w:rFonts w:hint="eastAsia" w:ascii="宋体" w:hAnsi="宋体" w:cs="宋体"/>
                <w:szCs w:val="21"/>
              </w:rPr>
              <w:t>参展商：08:00-17:00</w:t>
            </w:r>
          </w:p>
          <w:p>
            <w:pPr>
              <w:spacing w:line="360" w:lineRule="auto"/>
              <w:jc w:val="center"/>
              <w:rPr>
                <w:rFonts w:ascii="宋体" w:hAnsi="宋体" w:cs="宋体"/>
                <w:szCs w:val="21"/>
              </w:rPr>
            </w:pPr>
            <w:r>
              <w:rPr>
                <w:rFonts w:hint="eastAsia" w:ascii="宋体" w:hAnsi="宋体" w:cs="宋体"/>
                <w:szCs w:val="21"/>
              </w:rPr>
              <w:t>观  众：09:00-17:00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shd w:val="clear" w:color="auto" w:fill="FFFFFF"/>
            <w:vAlign w:val="center"/>
          </w:tcPr>
          <w:p>
            <w:pPr>
              <w:spacing w:line="360" w:lineRule="auto"/>
              <w:jc w:val="center"/>
              <w:rPr>
                <w:rFonts w:ascii="宋体" w:hAnsi="宋体" w:cs="宋体"/>
                <w:szCs w:val="21"/>
              </w:rPr>
            </w:pPr>
            <w:r>
              <w:rPr>
                <w:rFonts w:hint="eastAsia" w:ascii="宋体" w:hAnsi="宋体" w:cs="宋体"/>
                <w:szCs w:val="21"/>
              </w:rPr>
              <w:t>2018年5月19日专业参观日</w:t>
            </w:r>
          </w:p>
        </w:tc>
        <w:tc>
          <w:tcPr>
            <w:tcW w:w="5341" w:type="dxa"/>
            <w:shd w:val="clear" w:color="auto" w:fill="FFFFFF"/>
            <w:vAlign w:val="center"/>
          </w:tcPr>
          <w:p>
            <w:pPr>
              <w:spacing w:line="360" w:lineRule="auto"/>
              <w:jc w:val="center"/>
              <w:rPr>
                <w:rFonts w:ascii="宋体" w:hAnsi="宋体" w:cs="宋体"/>
                <w:szCs w:val="21"/>
              </w:rPr>
            </w:pPr>
            <w:r>
              <w:rPr>
                <w:rFonts w:hint="eastAsia" w:ascii="宋体" w:hAnsi="宋体" w:cs="宋体"/>
                <w:szCs w:val="21"/>
              </w:rPr>
              <w:t>（开幕式/展会典礼：09:00）</w:t>
            </w:r>
          </w:p>
          <w:p>
            <w:pPr>
              <w:spacing w:line="360" w:lineRule="auto"/>
              <w:jc w:val="center"/>
              <w:rPr>
                <w:rFonts w:ascii="宋体" w:hAnsi="宋体" w:cs="宋体"/>
                <w:szCs w:val="21"/>
              </w:rPr>
            </w:pPr>
            <w:r>
              <w:rPr>
                <w:rFonts w:hint="eastAsia" w:ascii="宋体" w:hAnsi="宋体" w:cs="宋体"/>
                <w:szCs w:val="21"/>
              </w:rPr>
              <w:t>参展商：08:00-17:00</w:t>
            </w:r>
          </w:p>
          <w:p>
            <w:pPr>
              <w:spacing w:line="360" w:lineRule="auto"/>
              <w:jc w:val="center"/>
              <w:rPr>
                <w:rFonts w:ascii="宋体" w:hAnsi="宋体" w:cs="宋体"/>
                <w:szCs w:val="21"/>
              </w:rPr>
            </w:pPr>
            <w:r>
              <w:rPr>
                <w:rFonts w:hint="eastAsia" w:ascii="宋体" w:hAnsi="宋体" w:cs="宋体"/>
                <w:szCs w:val="21"/>
              </w:rPr>
              <w:t>观  众：09:00-17:00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shd w:val="clear" w:color="auto" w:fill="FFFFFF"/>
            <w:vAlign w:val="center"/>
          </w:tcPr>
          <w:p>
            <w:pPr>
              <w:spacing w:line="360" w:lineRule="auto"/>
              <w:jc w:val="center"/>
              <w:rPr>
                <w:rFonts w:ascii="宋体" w:hAnsi="宋体" w:cs="宋体"/>
                <w:szCs w:val="21"/>
              </w:rPr>
            </w:pPr>
            <w:r>
              <w:rPr>
                <w:rFonts w:hint="eastAsia" w:ascii="宋体" w:hAnsi="宋体" w:cs="宋体"/>
                <w:szCs w:val="21"/>
              </w:rPr>
              <w:t>2018年5月20日专业参观日</w:t>
            </w:r>
          </w:p>
        </w:tc>
        <w:tc>
          <w:tcPr>
            <w:tcW w:w="5341" w:type="dxa"/>
            <w:shd w:val="clear" w:color="auto" w:fill="FFFFFF"/>
            <w:vAlign w:val="center"/>
          </w:tcPr>
          <w:p>
            <w:pPr>
              <w:spacing w:line="360" w:lineRule="auto"/>
              <w:jc w:val="center"/>
              <w:rPr>
                <w:rFonts w:ascii="宋体" w:hAnsi="宋体" w:cs="宋体"/>
                <w:szCs w:val="21"/>
              </w:rPr>
            </w:pPr>
            <w:r>
              <w:rPr>
                <w:rFonts w:hint="eastAsia" w:ascii="宋体" w:hAnsi="宋体" w:cs="宋体"/>
                <w:szCs w:val="21"/>
              </w:rPr>
              <w:t>参展商：08:00-17:00</w:t>
            </w:r>
          </w:p>
          <w:p>
            <w:pPr>
              <w:spacing w:line="360" w:lineRule="auto"/>
              <w:jc w:val="center"/>
              <w:rPr>
                <w:rFonts w:ascii="宋体" w:hAnsi="宋体" w:cs="宋体"/>
                <w:szCs w:val="21"/>
              </w:rPr>
            </w:pPr>
            <w:r>
              <w:rPr>
                <w:rFonts w:hint="eastAsia" w:ascii="宋体" w:hAnsi="宋体" w:cs="宋体"/>
                <w:szCs w:val="21"/>
              </w:rPr>
              <w:t>观  众：09:00-12:00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shd w:val="clear" w:color="auto" w:fill="FFFFFF"/>
            <w:vAlign w:val="center"/>
          </w:tcPr>
          <w:p>
            <w:pPr>
              <w:spacing w:line="360" w:lineRule="auto"/>
              <w:jc w:val="center"/>
              <w:rPr>
                <w:rFonts w:ascii="宋体" w:hAnsi="宋体" w:cs="宋体"/>
                <w:szCs w:val="21"/>
              </w:rPr>
            </w:pPr>
            <w:r>
              <w:rPr>
                <w:rFonts w:hint="eastAsia" w:ascii="宋体" w:hAnsi="宋体" w:cs="宋体"/>
                <w:szCs w:val="21"/>
              </w:rPr>
              <w:t>参展商撤展</w:t>
            </w:r>
          </w:p>
        </w:tc>
        <w:tc>
          <w:tcPr>
            <w:tcW w:w="5341" w:type="dxa"/>
            <w:shd w:val="clear" w:color="auto" w:fill="FFFFFF"/>
            <w:vAlign w:val="center"/>
          </w:tcPr>
          <w:p>
            <w:pPr>
              <w:spacing w:line="360" w:lineRule="auto"/>
              <w:jc w:val="center"/>
              <w:rPr>
                <w:rFonts w:ascii="宋体" w:hAnsi="宋体" w:cs="宋体"/>
                <w:szCs w:val="21"/>
              </w:rPr>
            </w:pPr>
            <w:r>
              <w:rPr>
                <w:rFonts w:hint="eastAsia" w:ascii="宋体" w:hAnsi="宋体" w:cs="宋体"/>
                <w:szCs w:val="21"/>
              </w:rPr>
              <w:t>2018年5月20日12:00-20:00</w:t>
            </w:r>
          </w:p>
        </w:tc>
      </w:tr>
    </w:tbl>
    <w:p>
      <w:pPr>
        <w:spacing w:line="360" w:lineRule="auto"/>
        <w:rPr>
          <w:rFonts w:ascii="宋体" w:hAnsi="宋体" w:cs="宋体"/>
        </w:rPr>
      </w:pPr>
    </w:p>
    <w:p>
      <w:pPr>
        <w:spacing w:line="360" w:lineRule="auto"/>
        <w:rPr>
          <w:rFonts w:ascii="宋体" w:hAnsi="宋体" w:cs="宋体"/>
        </w:rPr>
      </w:pPr>
      <w:r>
        <w:rPr>
          <w:rFonts w:hint="eastAsia" w:ascii="宋体" w:hAnsi="宋体" w:cs="宋体"/>
          <w:b/>
          <w:bCs/>
        </w:rPr>
        <w:t>特别提醒：</w:t>
      </w:r>
      <w:r>
        <w:rPr>
          <w:rFonts w:hint="eastAsia" w:ascii="宋体" w:hAnsi="宋体" w:cs="宋体"/>
        </w:rPr>
        <w:t>1、为保证展会整体形象，逾期未报到者，组委会有权将其展位另行安排。</w:t>
      </w:r>
    </w:p>
    <w:p>
      <w:pPr>
        <w:spacing w:line="360" w:lineRule="auto"/>
        <w:rPr>
          <w:rFonts w:ascii="宋体" w:hAnsi="宋体" w:cs="宋体"/>
        </w:rPr>
      </w:pPr>
      <w:r>
        <w:rPr>
          <w:rFonts w:hint="eastAsia" w:ascii="宋体" w:hAnsi="宋体" w:cs="宋体"/>
        </w:rPr>
        <w:t xml:space="preserve">          2、不得携带外放式音响，音量超过60分贝将自动断电；为确保展览会的整体视觉效果，展台限高5</w:t>
      </w:r>
    </w:p>
    <w:p>
      <w:pPr>
        <w:spacing w:line="360" w:lineRule="auto"/>
        <w:rPr>
          <w:rFonts w:ascii="宋体" w:hAnsi="宋体" w:cs="宋体"/>
        </w:rPr>
      </w:pPr>
      <w:r>
        <w:rPr>
          <w:rFonts w:hint="eastAsia" w:ascii="宋体" w:hAnsi="宋体" w:cs="宋体"/>
        </w:rPr>
        <w:t xml:space="preserve">             米，所有展厅的各展台布置应考虑视线开阔，不阻碍展厅内其他展台的视线，禁止展台搭建封闭式</w:t>
      </w:r>
    </w:p>
    <w:p>
      <w:pPr>
        <w:spacing w:line="360" w:lineRule="auto"/>
        <w:rPr>
          <w:rFonts w:ascii="宋体" w:hAnsi="宋体" w:cs="宋体"/>
        </w:rPr>
      </w:pPr>
      <w:r>
        <w:rPr>
          <w:rFonts w:hint="eastAsia" w:ascii="宋体" w:hAnsi="宋体" w:cs="宋体"/>
        </w:rPr>
        <w:t xml:space="preserve">             展台及背板，以免遮挡其它企业。</w:t>
      </w:r>
    </w:p>
    <w:p>
      <w:pPr>
        <w:spacing w:line="360" w:lineRule="auto"/>
        <w:ind w:left="1365" w:hanging="1365" w:hangingChars="650"/>
        <w:rPr>
          <w:rFonts w:ascii="宋体" w:hAnsi="宋体" w:cs="宋体"/>
        </w:rPr>
      </w:pPr>
      <w:r>
        <w:rPr>
          <w:rFonts w:hint="eastAsia" w:ascii="宋体" w:hAnsi="宋体" w:cs="宋体"/>
        </w:rPr>
        <w:t xml:space="preserve">          3、5月20日12点后参展商可自行撤展；禁止提前私自撤展，否则责任自负。如遇特殊情况，请联系组委会。</w:t>
      </w:r>
    </w:p>
    <w:p>
      <w:pPr>
        <w:spacing w:line="360" w:lineRule="auto"/>
        <w:rPr>
          <w:rFonts w:ascii="宋体" w:hAnsi="宋体" w:cs="宋体"/>
        </w:rPr>
      </w:pPr>
      <w:r>
        <w:rPr>
          <w:rFonts w:hint="eastAsia" w:ascii="宋体" w:hAnsi="宋体" w:cs="宋体"/>
        </w:rPr>
        <w:t xml:space="preserve">          4、展商可将自己展台的照片提交至组委会，统一上传至官网进行宣传,提交文件统一命名：企业名+展</w:t>
      </w:r>
    </w:p>
    <w:p>
      <w:pPr>
        <w:spacing w:line="360" w:lineRule="auto"/>
        <w:rPr>
          <w:rFonts w:ascii="宋体" w:hAnsi="宋体" w:cs="宋体"/>
        </w:rPr>
      </w:pPr>
      <w:r>
        <w:rPr>
          <w:rFonts w:hint="eastAsia" w:ascii="宋体" w:hAnsi="宋体" w:cs="宋体"/>
        </w:rPr>
        <w:t xml:space="preserve">             位号。</w:t>
      </w:r>
    </w:p>
    <w:p>
      <w:pPr>
        <w:spacing w:line="360" w:lineRule="auto"/>
        <w:rPr>
          <w:rFonts w:ascii="宋体" w:hAnsi="宋体" w:cs="宋体"/>
        </w:rPr>
      </w:pPr>
    </w:p>
    <w:p>
      <w:pPr>
        <w:spacing w:line="360" w:lineRule="auto"/>
        <w:rPr>
          <w:rFonts w:ascii="宋体" w:hAnsi="宋体" w:cs="宋体"/>
          <w:b/>
          <w:bCs/>
        </w:rPr>
      </w:pPr>
      <w:r>
        <w:rPr>
          <w:rFonts w:hint="eastAsia" w:ascii="宋体" w:hAnsi="宋体" w:cs="宋体"/>
          <w:b/>
          <w:bCs/>
        </w:rPr>
        <w:t>二、组委会联系方式</w:t>
      </w:r>
    </w:p>
    <w:p>
      <w:pPr>
        <w:spacing w:line="360" w:lineRule="auto"/>
        <w:rPr>
          <w:rFonts w:ascii="宋体" w:hAnsi="宋体" w:cs="宋体"/>
        </w:rPr>
      </w:pPr>
      <w:r>
        <w:rPr>
          <w:rFonts w:hint="eastAsia" w:ascii="宋体" w:hAnsi="宋体" w:cs="宋体"/>
          <w:b/>
          <w:bCs/>
        </w:rPr>
        <w:t xml:space="preserve">    中国畜牧业协会</w:t>
      </w:r>
    </w:p>
    <w:p>
      <w:pPr>
        <w:spacing w:line="360" w:lineRule="auto"/>
        <w:rPr>
          <w:rFonts w:ascii="宋体" w:hAnsi="宋体" w:cs="宋体"/>
        </w:rPr>
      </w:pPr>
      <w:r>
        <w:rPr>
          <w:rFonts w:hint="eastAsia" w:ascii="宋体" w:hAnsi="宋体" w:cs="宋体"/>
        </w:rPr>
        <w:t xml:space="preserve">    电  话：010-88388699  </w:t>
      </w:r>
    </w:p>
    <w:p>
      <w:pPr>
        <w:spacing w:line="360" w:lineRule="auto"/>
        <w:rPr>
          <w:rFonts w:ascii="宋体" w:hAnsi="宋体" w:cs="宋体"/>
        </w:rPr>
      </w:pPr>
      <w:r>
        <w:rPr>
          <w:rFonts w:hint="eastAsia" w:ascii="宋体" w:hAnsi="宋体" w:cs="宋体"/>
        </w:rPr>
        <w:t xml:space="preserve">    传  真：010-83888797</w:t>
      </w:r>
    </w:p>
    <w:p>
      <w:pPr>
        <w:spacing w:line="360" w:lineRule="auto"/>
        <w:rPr>
          <w:rFonts w:ascii="宋体" w:hAnsi="宋体" w:cs="宋体"/>
        </w:rPr>
      </w:pPr>
      <w:r>
        <w:rPr>
          <w:rFonts w:hint="eastAsia" w:ascii="宋体" w:hAnsi="宋体" w:cs="宋体"/>
        </w:rPr>
        <w:t xml:space="preserve">    联系人：齐  迹010-</w:t>
      </w:r>
      <w:r>
        <w:rPr>
          <w:rFonts w:ascii="宋体" w:hAnsi="宋体" w:cs="宋体"/>
        </w:rPr>
        <w:t>88388699</w:t>
      </w:r>
      <w:r>
        <w:rPr>
          <w:rFonts w:hint="eastAsia" w:ascii="宋体" w:hAnsi="宋体" w:cs="宋体"/>
        </w:rPr>
        <w:t>-889                 杨凤杰010-</w:t>
      </w:r>
      <w:r>
        <w:rPr>
          <w:rFonts w:ascii="宋体" w:hAnsi="宋体" w:cs="宋体"/>
        </w:rPr>
        <w:t>88388699</w:t>
      </w:r>
      <w:r>
        <w:rPr>
          <w:rFonts w:hint="eastAsia" w:ascii="宋体" w:hAnsi="宋体" w:cs="宋体"/>
        </w:rPr>
        <w:t>-888</w:t>
      </w:r>
    </w:p>
    <w:p>
      <w:pPr>
        <w:spacing w:line="360" w:lineRule="auto"/>
        <w:rPr>
          <w:rFonts w:ascii="宋体" w:hAnsi="宋体" w:cs="宋体"/>
        </w:rPr>
      </w:pPr>
      <w:r>
        <w:rPr>
          <w:rFonts w:hint="eastAsia" w:ascii="宋体" w:hAnsi="宋体" w:cs="宋体"/>
        </w:rPr>
        <w:t xml:space="preserve">            杨  菲010-</w:t>
      </w:r>
      <w:r>
        <w:rPr>
          <w:rFonts w:ascii="宋体" w:hAnsi="宋体" w:cs="宋体"/>
        </w:rPr>
        <w:t>88388699</w:t>
      </w:r>
      <w:r>
        <w:rPr>
          <w:rFonts w:hint="eastAsia" w:ascii="宋体" w:hAnsi="宋体" w:cs="宋体"/>
        </w:rPr>
        <w:t xml:space="preserve">-886                 </w:t>
      </w:r>
      <w:r>
        <w:rPr>
          <w:rFonts w:hint="eastAsia" w:ascii="宋体" w:hAnsi="宋体" w:cs="宋体"/>
          <w:lang w:eastAsia="zh-CN"/>
        </w:rPr>
        <w:t>王启胜</w:t>
      </w:r>
      <w:r>
        <w:rPr>
          <w:rFonts w:hint="eastAsia" w:ascii="宋体" w:hAnsi="宋体" w:cs="宋体"/>
        </w:rPr>
        <w:t>010-</w:t>
      </w:r>
      <w:r>
        <w:rPr>
          <w:rFonts w:ascii="宋体" w:hAnsi="宋体" w:cs="宋体"/>
        </w:rPr>
        <w:t>88388699</w:t>
      </w:r>
      <w:r>
        <w:rPr>
          <w:rFonts w:hint="eastAsia" w:ascii="宋体" w:hAnsi="宋体" w:cs="宋体"/>
        </w:rPr>
        <w:t>-8</w:t>
      </w:r>
      <w:r>
        <w:rPr>
          <w:rFonts w:hint="eastAsia" w:ascii="宋体" w:hAnsi="宋体" w:cs="宋体"/>
          <w:lang w:val="en-US" w:eastAsia="zh-CN"/>
        </w:rPr>
        <w:t>62</w:t>
      </w:r>
    </w:p>
    <w:p>
      <w:pPr>
        <w:spacing w:line="360" w:lineRule="auto"/>
        <w:rPr>
          <w:rFonts w:ascii="宋体" w:hAnsi="宋体" w:cs="宋体"/>
        </w:rPr>
      </w:pPr>
      <w:r>
        <w:rPr>
          <w:rFonts w:hint="eastAsia" w:ascii="宋体" w:hAnsi="宋体" w:cs="宋体"/>
        </w:rPr>
        <w:t xml:space="preserve">            曹  展010-</w:t>
      </w:r>
      <w:r>
        <w:rPr>
          <w:rFonts w:ascii="宋体" w:hAnsi="宋体" w:cs="宋体"/>
        </w:rPr>
        <w:t>88388699</w:t>
      </w:r>
      <w:r>
        <w:rPr>
          <w:rFonts w:hint="eastAsia" w:ascii="宋体" w:hAnsi="宋体" w:cs="宋体"/>
        </w:rPr>
        <w:t>-882                 王福坤010-</w:t>
      </w:r>
      <w:r>
        <w:rPr>
          <w:rFonts w:ascii="宋体" w:hAnsi="宋体" w:cs="宋体"/>
        </w:rPr>
        <w:t>88388699</w:t>
      </w:r>
      <w:r>
        <w:rPr>
          <w:rFonts w:hint="eastAsia" w:ascii="宋体" w:hAnsi="宋体" w:cs="宋体"/>
        </w:rPr>
        <w:t>-883</w:t>
      </w:r>
    </w:p>
    <w:p>
      <w:pPr>
        <w:spacing w:line="360" w:lineRule="auto"/>
        <w:rPr>
          <w:rFonts w:ascii="宋体" w:hAnsi="宋体" w:cs="宋体"/>
        </w:rPr>
      </w:pPr>
      <w:r>
        <w:rPr>
          <w:rFonts w:hint="eastAsia" w:ascii="宋体" w:hAnsi="宋体" w:cs="宋体"/>
        </w:rPr>
        <w:t xml:space="preserve">            杨  平010-88388980                     </w:t>
      </w:r>
    </w:p>
    <w:p>
      <w:pPr>
        <w:spacing w:line="360" w:lineRule="auto"/>
        <w:rPr>
          <w:rFonts w:ascii="宋体" w:hAnsi="宋体" w:cs="宋体"/>
        </w:rPr>
      </w:pPr>
      <w:r>
        <w:rPr>
          <w:rFonts w:hint="eastAsia" w:ascii="宋体" w:hAnsi="宋体" w:cs="宋体"/>
        </w:rPr>
        <w:t xml:space="preserve">    网  址：</w:t>
      </w:r>
      <w:r>
        <w:fldChar w:fldCharType="begin"/>
      </w:r>
      <w:r>
        <w:instrText xml:space="preserve"> HYPERLINK "http://www.caaa.com.com" </w:instrText>
      </w:r>
      <w:r>
        <w:fldChar w:fldCharType="separate"/>
      </w:r>
      <w:r>
        <w:rPr>
          <w:rStyle w:val="11"/>
          <w:rFonts w:hint="eastAsia" w:ascii="宋体" w:hAnsi="宋体" w:cs="宋体"/>
        </w:rPr>
        <w:t>http://www.caaa.com.com</w:t>
      </w:r>
      <w:r>
        <w:rPr>
          <w:rStyle w:val="11"/>
          <w:rFonts w:hint="eastAsia" w:ascii="宋体" w:hAnsi="宋体" w:cs="宋体"/>
        </w:rPr>
        <w:fldChar w:fldCharType="end"/>
      </w:r>
      <w:r>
        <w:rPr>
          <w:rFonts w:hint="eastAsia" w:ascii="宋体" w:hAnsi="宋体" w:cs="宋体"/>
        </w:rPr>
        <w:t xml:space="preserve">                 E- mail:cahe@caaa.cn</w:t>
      </w:r>
    </w:p>
    <w:p>
      <w:pPr>
        <w:spacing w:line="360" w:lineRule="auto"/>
        <w:rPr>
          <w:rFonts w:ascii="宋体" w:hAnsi="宋体" w:cs="宋体"/>
        </w:rPr>
      </w:pPr>
      <w:r>
        <w:rPr>
          <w:rFonts w:hint="eastAsia" w:ascii="宋体" w:hAnsi="宋体" w:cs="宋体"/>
        </w:rPr>
        <w:t xml:space="preserve">    地  址：北京市西城区西直门外大街112号阳光大厦308室</w:t>
      </w:r>
    </w:p>
    <w:p>
      <w:pPr>
        <w:spacing w:line="360" w:lineRule="auto"/>
        <w:rPr>
          <w:rFonts w:ascii="宋体" w:hAnsi="宋体" w:cs="宋体"/>
        </w:rPr>
      </w:pPr>
      <w:r>
        <w:rPr>
          <w:rFonts w:hint="eastAsia" w:ascii="宋体" w:hAnsi="宋体" w:cs="宋体"/>
        </w:rPr>
        <w:t xml:space="preserve">    邮  编：100044</w:t>
      </w:r>
    </w:p>
    <w:p>
      <w:pPr>
        <w:spacing w:line="360" w:lineRule="auto"/>
        <w:rPr>
          <w:rFonts w:ascii="宋体" w:hAnsi="宋体" w:cs="宋体"/>
        </w:rPr>
      </w:pPr>
    </w:p>
    <w:p>
      <w:pPr>
        <w:spacing w:line="360" w:lineRule="auto"/>
        <w:rPr>
          <w:rFonts w:ascii="宋体" w:hAnsi="宋体" w:cs="宋体"/>
          <w:b/>
          <w:bCs/>
        </w:rPr>
      </w:pPr>
      <w:r>
        <w:rPr>
          <w:rFonts w:hint="eastAsia" w:ascii="宋体" w:hAnsi="宋体" w:cs="宋体"/>
          <w:b/>
          <w:bCs/>
        </w:rPr>
        <w:t>三、参展范围</w:t>
      </w:r>
    </w:p>
    <w:p>
      <w:pPr>
        <w:spacing w:line="360" w:lineRule="auto"/>
        <w:rPr>
          <w:rFonts w:ascii="宋体" w:hAnsi="宋体" w:cs="宋体"/>
        </w:rPr>
      </w:pPr>
      <w:r>
        <w:rPr>
          <w:rFonts w:hint="eastAsia" w:ascii="宋体" w:hAnsi="宋体" w:cs="宋体"/>
        </w:rPr>
        <w:t xml:space="preserve">    涵盖国内外畜牧业全产业链各环节的产品、信息与服务：国内外畜牧（种畜禽、商品畜禽养殖）、饲料（饲料原料、饲料添加剂等的生产经营）、畜牧行业生产资料（饲草、兽药、疫苗、动物保健品等的生产经营）、畜牧饲料机械及加工设备、现代化猪禽场设计等，优质畜产品（肉、蛋、奶、毛绒皮产品及其制品）、畜牧饲料科技成果（新产品、新成果、专利产品等）、生物质能源及相关产品、畜牧及相关行业媒体等全产业链各环节的产品、信息与服务。</w:t>
      </w:r>
    </w:p>
    <w:p>
      <w:pPr>
        <w:spacing w:line="360" w:lineRule="auto"/>
        <w:ind w:firstLine="420" w:firstLineChars="200"/>
        <w:rPr>
          <w:rFonts w:ascii="宋体" w:hAnsi="宋体" w:cs="宋体"/>
        </w:rPr>
      </w:pPr>
      <w:r>
        <w:rPr>
          <w:rFonts w:hint="eastAsia" w:ascii="宋体" w:hAnsi="宋体" w:cs="宋体"/>
        </w:rPr>
        <w:t>1.国内外种畜禽、商品畜禽养殖(猪、禽、牛、羊、兔、鹿、骆驼、毛皮动物、特种养殖等)及其生产资料。</w:t>
      </w:r>
    </w:p>
    <w:p>
      <w:pPr>
        <w:spacing w:line="360" w:lineRule="auto"/>
        <w:ind w:firstLine="420" w:firstLineChars="200"/>
        <w:rPr>
          <w:rFonts w:ascii="宋体" w:hAnsi="宋体" w:cs="宋体"/>
        </w:rPr>
      </w:pPr>
      <w:r>
        <w:rPr>
          <w:rFonts w:hint="eastAsia" w:ascii="宋体" w:hAnsi="宋体" w:cs="宋体"/>
        </w:rPr>
        <w:t>2.兽药、疫苗、动物保健品及兽药生产、加工、包装机械、设备、材料、兽医器械等。</w:t>
      </w:r>
    </w:p>
    <w:p>
      <w:pPr>
        <w:spacing w:line="360" w:lineRule="auto"/>
        <w:ind w:left="630" w:leftChars="200" w:hanging="210" w:hangingChars="100"/>
        <w:rPr>
          <w:rFonts w:ascii="宋体" w:hAnsi="宋体" w:cs="宋体"/>
        </w:rPr>
      </w:pPr>
      <w:r>
        <w:rPr>
          <w:rFonts w:hint="eastAsia" w:ascii="宋体" w:hAnsi="宋体" w:cs="宋体"/>
        </w:rPr>
        <w:t>3.饲料(饲料原料、饲料添加剂、添加剂预混合饲料、浓缩饲料、配合饲料、特种饲料等)、饲料加工机械设备及配件、饲料质量检测仪器设备、微机控制系统及软硬件、饲料配方技术、饲料科技等。</w:t>
      </w:r>
    </w:p>
    <w:p>
      <w:pPr>
        <w:spacing w:line="360" w:lineRule="auto"/>
        <w:ind w:left="630" w:leftChars="200" w:hanging="210" w:hangingChars="100"/>
        <w:rPr>
          <w:rFonts w:ascii="宋体" w:hAnsi="宋体" w:cs="宋体"/>
        </w:rPr>
      </w:pPr>
      <w:r>
        <w:rPr>
          <w:rFonts w:hint="eastAsia" w:ascii="宋体" w:hAnsi="宋体" w:cs="宋体"/>
        </w:rPr>
        <w:t>4.畜牧生产与养殖相关机械、设备、器械、用具、工程等(饲喂设备、通风设备、温控设备、环控设备、标准化养殖厂设计及工程建设)。</w:t>
      </w:r>
    </w:p>
    <w:p>
      <w:pPr>
        <w:spacing w:line="360" w:lineRule="auto"/>
        <w:ind w:firstLine="420" w:firstLineChars="200"/>
        <w:rPr>
          <w:rFonts w:ascii="宋体" w:hAnsi="宋体" w:cs="宋体"/>
        </w:rPr>
      </w:pPr>
      <w:r>
        <w:rPr>
          <w:rFonts w:hint="eastAsia" w:ascii="宋体" w:hAnsi="宋体" w:cs="宋体"/>
        </w:rPr>
        <w:t>5.草业及其深加工产品(草粉、草颗粒)、牧草种子、牧草机械、草业科技等。</w:t>
      </w:r>
    </w:p>
    <w:p>
      <w:pPr>
        <w:spacing w:line="360" w:lineRule="auto"/>
        <w:ind w:left="420" w:leftChars="200"/>
        <w:rPr>
          <w:rFonts w:ascii="宋体" w:hAnsi="宋体" w:cs="宋体"/>
        </w:rPr>
      </w:pPr>
      <w:r>
        <w:rPr>
          <w:rFonts w:hint="eastAsia" w:ascii="宋体" w:hAnsi="宋体" w:cs="宋体"/>
        </w:rPr>
        <w:t>6.品牌畜产品(肉、蛋、奶、动物性皮革、毛皮产品及其制品)；畜产品加工与冷藏设备、可追溯系统、食品安全检测设备。</w:t>
      </w:r>
    </w:p>
    <w:p>
      <w:pPr>
        <w:spacing w:line="360" w:lineRule="auto"/>
        <w:ind w:firstLine="420" w:firstLineChars="200"/>
        <w:rPr>
          <w:rFonts w:ascii="宋体" w:hAnsi="宋体" w:cs="宋体"/>
        </w:rPr>
      </w:pPr>
      <w:r>
        <w:rPr>
          <w:rFonts w:hint="eastAsia" w:ascii="宋体" w:hAnsi="宋体" w:cs="宋体"/>
        </w:rPr>
        <w:t>7.畜牧科技成果(新产品、新技术、新成果、专利产品等)。</w:t>
      </w:r>
    </w:p>
    <w:p>
      <w:pPr>
        <w:spacing w:line="360" w:lineRule="auto"/>
        <w:ind w:firstLine="420" w:firstLineChars="200"/>
        <w:rPr>
          <w:rFonts w:ascii="宋体" w:hAnsi="宋体" w:cs="宋体"/>
        </w:rPr>
      </w:pPr>
      <w:r>
        <w:rPr>
          <w:rFonts w:hint="eastAsia" w:ascii="宋体" w:hAnsi="宋体" w:cs="宋体"/>
        </w:rPr>
        <w:t>8.环保、粪肥处理设备、生物质能源(畜牧业利用生物质能源的相关技术、设备等)。</w:t>
      </w:r>
    </w:p>
    <w:p>
      <w:pPr>
        <w:spacing w:line="360" w:lineRule="auto"/>
        <w:ind w:left="630" w:leftChars="200" w:hanging="210" w:hangingChars="100"/>
        <w:rPr>
          <w:rFonts w:ascii="宋体" w:hAnsi="宋体" w:cs="宋体"/>
        </w:rPr>
      </w:pPr>
      <w:r>
        <w:rPr>
          <w:rFonts w:hint="eastAsia" w:ascii="宋体" w:hAnsi="宋体" w:cs="宋体"/>
        </w:rPr>
        <w:t>9.包装与运输(畜禽生产资料与畜禽产品包装材料、包装机械及相关运输设备，如饲料、种猪、禽雏专用运输车等)。</w:t>
      </w:r>
    </w:p>
    <w:p>
      <w:pPr>
        <w:spacing w:line="360" w:lineRule="auto"/>
        <w:ind w:firstLine="420" w:firstLineChars="200"/>
        <w:rPr>
          <w:rFonts w:ascii="宋体" w:hAnsi="宋体" w:cs="宋体"/>
        </w:rPr>
      </w:pPr>
      <w:r>
        <w:rPr>
          <w:rFonts w:hint="eastAsia" w:ascii="宋体" w:hAnsi="宋体" w:cs="宋体"/>
        </w:rPr>
        <w:t>10.畜牧业综合服务(科技、教育、培训、信息、媒体、软件、咨询、金融、保险、专业合作社及劳动保护等)。</w:t>
      </w:r>
    </w:p>
    <w:p>
      <w:pPr>
        <w:spacing w:line="360" w:lineRule="auto"/>
        <w:rPr>
          <w:rFonts w:ascii="宋体" w:hAnsi="宋体" w:cs="宋体"/>
        </w:rPr>
      </w:pPr>
    </w:p>
    <w:tbl>
      <w:tblPr>
        <w:tblStyle w:val="1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934"/>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c>
          <w:tcPr>
            <w:tcW w:w="10682" w:type="dxa"/>
            <w:gridSpan w:val="2"/>
            <w:shd w:val="clear" w:color="auto" w:fill="FFFFFF"/>
            <w:vAlign w:val="center"/>
          </w:tcPr>
          <w:p>
            <w:pPr>
              <w:spacing w:line="360" w:lineRule="auto"/>
              <w:jc w:val="center"/>
              <w:rPr>
                <w:rFonts w:ascii="宋体" w:hAnsi="宋体" w:cs="宋体"/>
              </w:rPr>
            </w:pPr>
            <w:r>
              <w:rPr>
                <w:rFonts w:hint="eastAsia" w:ascii="宋体" w:hAnsi="宋体" w:cs="宋体"/>
                <w:b/>
                <w:bCs/>
                <w:sz w:val="28"/>
                <w:szCs w:val="36"/>
              </w:rPr>
              <w:t>展区划分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34" w:type="dxa"/>
            <w:shd w:val="clear" w:color="auto" w:fill="FFFFFF"/>
            <w:vAlign w:val="center"/>
          </w:tcPr>
          <w:p>
            <w:pPr>
              <w:spacing w:line="360" w:lineRule="auto"/>
              <w:jc w:val="center"/>
              <w:rPr>
                <w:rFonts w:ascii="宋体" w:hAnsi="宋体" w:cs="宋体"/>
              </w:rPr>
            </w:pPr>
            <w:r>
              <w:rPr>
                <w:rFonts w:hint="eastAsia" w:ascii="宋体" w:hAnsi="宋体" w:cs="宋体"/>
              </w:rPr>
              <w:t>N1馆</w:t>
            </w:r>
          </w:p>
        </w:tc>
        <w:tc>
          <w:tcPr>
            <w:tcW w:w="7748" w:type="dxa"/>
            <w:shd w:val="clear" w:color="auto" w:fill="FFFFFF"/>
            <w:vAlign w:val="center"/>
          </w:tcPr>
          <w:p>
            <w:pPr>
              <w:spacing w:line="360" w:lineRule="auto"/>
              <w:jc w:val="center"/>
              <w:rPr>
                <w:rFonts w:ascii="宋体" w:hAnsi="宋体" w:cs="宋体"/>
              </w:rPr>
            </w:pPr>
            <w:r>
              <w:rPr>
                <w:rFonts w:hint="eastAsia" w:ascii="宋体" w:hAnsi="宋体" w:cs="宋体"/>
              </w:rPr>
              <w:t>禽业机械展区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34" w:type="dxa"/>
            <w:shd w:val="clear" w:color="auto" w:fill="FFFFFF"/>
            <w:vAlign w:val="center"/>
          </w:tcPr>
          <w:p>
            <w:pPr>
              <w:spacing w:line="360" w:lineRule="auto"/>
              <w:jc w:val="center"/>
              <w:rPr>
                <w:rFonts w:ascii="宋体" w:hAnsi="宋体" w:cs="宋体"/>
              </w:rPr>
            </w:pPr>
            <w:r>
              <w:rPr>
                <w:rFonts w:hint="eastAsia" w:ascii="宋体" w:hAnsi="宋体" w:cs="宋体"/>
              </w:rPr>
              <w:t>N2馆</w:t>
            </w:r>
          </w:p>
        </w:tc>
        <w:tc>
          <w:tcPr>
            <w:tcW w:w="7748" w:type="dxa"/>
            <w:shd w:val="clear" w:color="auto" w:fill="FFFFFF"/>
            <w:vAlign w:val="center"/>
          </w:tcPr>
          <w:p>
            <w:pPr>
              <w:spacing w:line="360" w:lineRule="auto"/>
              <w:jc w:val="center"/>
              <w:rPr>
                <w:rFonts w:ascii="宋体" w:hAnsi="宋体" w:cs="宋体"/>
              </w:rPr>
            </w:pPr>
            <w:r>
              <w:rPr>
                <w:rFonts w:hint="eastAsia" w:ascii="宋体" w:hAnsi="宋体" w:cs="宋体"/>
              </w:rPr>
              <w:t>动保展区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34" w:type="dxa"/>
            <w:shd w:val="clear" w:color="auto" w:fill="FFFFFF"/>
            <w:vAlign w:val="center"/>
          </w:tcPr>
          <w:p>
            <w:pPr>
              <w:spacing w:line="360" w:lineRule="auto"/>
              <w:jc w:val="center"/>
              <w:rPr>
                <w:rFonts w:ascii="宋体" w:hAnsi="宋体" w:cs="宋体"/>
              </w:rPr>
            </w:pPr>
            <w:r>
              <w:rPr>
                <w:rFonts w:hint="eastAsia" w:ascii="宋体" w:hAnsi="宋体" w:cs="宋体"/>
              </w:rPr>
              <w:t>N3馆</w:t>
            </w:r>
          </w:p>
        </w:tc>
        <w:tc>
          <w:tcPr>
            <w:tcW w:w="7748" w:type="dxa"/>
            <w:shd w:val="clear" w:color="auto" w:fill="FFFFFF"/>
            <w:vAlign w:val="center"/>
          </w:tcPr>
          <w:p>
            <w:pPr>
              <w:spacing w:line="360" w:lineRule="auto"/>
              <w:jc w:val="center"/>
              <w:rPr>
                <w:rFonts w:ascii="宋体" w:hAnsi="宋体" w:cs="宋体"/>
              </w:rPr>
            </w:pPr>
            <w:r>
              <w:rPr>
                <w:rFonts w:hint="eastAsia" w:ascii="宋体" w:hAnsi="宋体" w:cs="宋体"/>
              </w:rPr>
              <w:t>禽业展区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34" w:type="dxa"/>
            <w:shd w:val="clear" w:color="auto" w:fill="FFFFFF"/>
            <w:vAlign w:val="center"/>
          </w:tcPr>
          <w:p>
            <w:pPr>
              <w:spacing w:line="360" w:lineRule="auto"/>
              <w:jc w:val="center"/>
              <w:rPr>
                <w:rFonts w:ascii="宋体" w:hAnsi="宋体" w:cs="宋体"/>
              </w:rPr>
            </w:pPr>
            <w:r>
              <w:rPr>
                <w:rFonts w:hint="eastAsia" w:ascii="宋体" w:hAnsi="宋体" w:cs="宋体"/>
              </w:rPr>
              <w:t>N4馆</w:t>
            </w:r>
          </w:p>
        </w:tc>
        <w:tc>
          <w:tcPr>
            <w:tcW w:w="7748" w:type="dxa"/>
            <w:shd w:val="clear" w:color="auto" w:fill="FFFFFF"/>
            <w:vAlign w:val="center"/>
          </w:tcPr>
          <w:p>
            <w:pPr>
              <w:spacing w:line="360" w:lineRule="auto"/>
              <w:jc w:val="center"/>
              <w:rPr>
                <w:rFonts w:ascii="宋体" w:hAnsi="宋体" w:cs="宋体"/>
              </w:rPr>
            </w:pPr>
            <w:r>
              <w:rPr>
                <w:rFonts w:hint="eastAsia" w:ascii="宋体" w:hAnsi="宋体" w:cs="宋体"/>
              </w:rPr>
              <w:t>动保展区、国际动保展区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34" w:type="dxa"/>
            <w:shd w:val="clear" w:color="auto" w:fill="FFFFFF"/>
            <w:vAlign w:val="center"/>
          </w:tcPr>
          <w:p>
            <w:pPr>
              <w:spacing w:line="360" w:lineRule="auto"/>
              <w:jc w:val="center"/>
              <w:rPr>
                <w:rFonts w:ascii="宋体" w:hAnsi="宋体" w:cs="宋体"/>
              </w:rPr>
            </w:pPr>
            <w:r>
              <w:rPr>
                <w:rFonts w:hint="eastAsia" w:ascii="宋体" w:hAnsi="宋体" w:cs="宋体"/>
              </w:rPr>
              <w:t>N5馆</w:t>
            </w:r>
          </w:p>
        </w:tc>
        <w:tc>
          <w:tcPr>
            <w:tcW w:w="7748" w:type="dxa"/>
            <w:shd w:val="clear" w:color="auto" w:fill="FFFFFF"/>
            <w:vAlign w:val="center"/>
          </w:tcPr>
          <w:p>
            <w:pPr>
              <w:spacing w:line="360" w:lineRule="auto"/>
              <w:jc w:val="center"/>
              <w:rPr>
                <w:rFonts w:ascii="宋体" w:hAnsi="宋体" w:cs="宋体"/>
              </w:rPr>
            </w:pPr>
            <w:r>
              <w:rPr>
                <w:rFonts w:hint="eastAsia" w:ascii="宋体" w:hAnsi="宋体" w:cs="宋体"/>
              </w:rPr>
              <w:t>国际综合展区、环保处理展区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34" w:type="dxa"/>
            <w:shd w:val="clear" w:color="auto" w:fill="FFFFFF"/>
            <w:vAlign w:val="center"/>
          </w:tcPr>
          <w:p>
            <w:pPr>
              <w:spacing w:line="360" w:lineRule="auto"/>
              <w:jc w:val="center"/>
              <w:rPr>
                <w:rFonts w:ascii="宋体" w:hAnsi="宋体" w:cs="宋体"/>
              </w:rPr>
            </w:pPr>
            <w:r>
              <w:rPr>
                <w:rFonts w:hint="eastAsia" w:ascii="宋体" w:hAnsi="宋体" w:cs="宋体"/>
              </w:rPr>
              <w:t>N6馆</w:t>
            </w:r>
          </w:p>
        </w:tc>
        <w:tc>
          <w:tcPr>
            <w:tcW w:w="7748" w:type="dxa"/>
            <w:shd w:val="clear" w:color="auto" w:fill="FFFFFF"/>
            <w:vAlign w:val="center"/>
          </w:tcPr>
          <w:p>
            <w:pPr>
              <w:spacing w:line="360" w:lineRule="auto"/>
              <w:jc w:val="center"/>
              <w:rPr>
                <w:rFonts w:ascii="宋体" w:hAnsi="宋体" w:cs="宋体"/>
              </w:rPr>
            </w:pPr>
            <w:r>
              <w:rPr>
                <w:rFonts w:hint="eastAsia" w:ascii="宋体" w:hAnsi="宋体" w:cs="宋体"/>
              </w:rPr>
              <w:t>猪业大企业展区、饲料综合展区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34" w:type="dxa"/>
            <w:shd w:val="clear" w:color="auto" w:fill="FFFFFF"/>
            <w:vAlign w:val="center"/>
          </w:tcPr>
          <w:p>
            <w:pPr>
              <w:spacing w:line="360" w:lineRule="auto"/>
              <w:jc w:val="center"/>
              <w:rPr>
                <w:rFonts w:ascii="宋体" w:hAnsi="宋体" w:cs="宋体"/>
              </w:rPr>
            </w:pPr>
            <w:r>
              <w:rPr>
                <w:rFonts w:hint="eastAsia" w:ascii="宋体" w:hAnsi="宋体" w:cs="宋体"/>
              </w:rPr>
              <w:t>N7馆</w:t>
            </w:r>
          </w:p>
        </w:tc>
        <w:tc>
          <w:tcPr>
            <w:tcW w:w="7748" w:type="dxa"/>
            <w:shd w:val="clear" w:color="auto" w:fill="FFFFFF"/>
            <w:vAlign w:val="center"/>
          </w:tcPr>
          <w:p>
            <w:pPr>
              <w:spacing w:line="360" w:lineRule="auto"/>
              <w:jc w:val="center"/>
              <w:rPr>
                <w:rFonts w:ascii="宋体" w:hAnsi="宋体" w:cs="宋体"/>
              </w:rPr>
            </w:pPr>
            <w:r>
              <w:rPr>
                <w:rFonts w:hint="eastAsia" w:ascii="宋体" w:hAnsi="宋体" w:cs="宋体"/>
              </w:rPr>
              <w:t>集团、大企业特装展区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34" w:type="dxa"/>
            <w:shd w:val="clear" w:color="auto" w:fill="FFFFFF"/>
            <w:vAlign w:val="center"/>
          </w:tcPr>
          <w:p>
            <w:pPr>
              <w:spacing w:line="360" w:lineRule="auto"/>
              <w:jc w:val="center"/>
              <w:rPr>
                <w:rFonts w:ascii="宋体" w:hAnsi="宋体" w:cs="宋体"/>
              </w:rPr>
            </w:pPr>
            <w:r>
              <w:rPr>
                <w:rFonts w:hint="eastAsia" w:ascii="宋体" w:hAnsi="宋体" w:cs="宋体"/>
              </w:rPr>
              <w:t>N8馆</w:t>
            </w:r>
          </w:p>
        </w:tc>
        <w:tc>
          <w:tcPr>
            <w:tcW w:w="7748" w:type="dxa"/>
            <w:shd w:val="clear" w:color="auto" w:fill="FFFFFF"/>
            <w:vAlign w:val="center"/>
          </w:tcPr>
          <w:p>
            <w:pPr>
              <w:spacing w:line="360" w:lineRule="auto"/>
              <w:jc w:val="center"/>
              <w:rPr>
                <w:rFonts w:ascii="宋体" w:hAnsi="宋体" w:cs="宋体"/>
              </w:rPr>
            </w:pPr>
            <w:r>
              <w:rPr>
                <w:rFonts w:hint="eastAsia" w:ascii="宋体" w:hAnsi="宋体" w:cs="宋体"/>
              </w:rPr>
              <w:t>集团、大企业特装展区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34" w:type="dxa"/>
            <w:shd w:val="clear" w:color="auto" w:fill="FFFFFF"/>
            <w:vAlign w:val="center"/>
          </w:tcPr>
          <w:p>
            <w:pPr>
              <w:spacing w:line="360" w:lineRule="auto"/>
              <w:jc w:val="center"/>
              <w:rPr>
                <w:rFonts w:ascii="宋体" w:hAnsi="宋体" w:cs="宋体"/>
              </w:rPr>
            </w:pPr>
            <w:r>
              <w:rPr>
                <w:rFonts w:hint="eastAsia" w:ascii="宋体" w:hAnsi="宋体" w:cs="宋体"/>
              </w:rPr>
              <w:t>中央大厅（N9馆）</w:t>
            </w:r>
          </w:p>
        </w:tc>
        <w:tc>
          <w:tcPr>
            <w:tcW w:w="7748" w:type="dxa"/>
            <w:shd w:val="clear" w:color="auto" w:fill="FFFFFF"/>
            <w:vAlign w:val="center"/>
          </w:tcPr>
          <w:p>
            <w:pPr>
              <w:spacing w:line="360" w:lineRule="auto"/>
              <w:jc w:val="center"/>
              <w:rPr>
                <w:rFonts w:ascii="宋体" w:hAnsi="宋体" w:cs="宋体"/>
              </w:rPr>
            </w:pPr>
            <w:r>
              <w:rPr>
                <w:rFonts w:hint="eastAsia" w:ascii="宋体" w:hAnsi="宋体" w:cs="宋体"/>
              </w:rPr>
              <w:t>猪业展区、猪业大企业展区、猪业养殖展区</w:t>
            </w:r>
          </w:p>
        </w:tc>
      </w:tr>
    </w:tbl>
    <w:p>
      <w:pPr>
        <w:spacing w:line="360" w:lineRule="auto"/>
        <w:rPr>
          <w:rFonts w:ascii="宋体" w:hAnsi="宋体" w:cs="宋体"/>
          <w:b/>
          <w:bCs/>
          <w:color w:val="FF0000"/>
        </w:rPr>
      </w:pPr>
    </w:p>
    <w:p>
      <w:pPr>
        <w:spacing w:line="360" w:lineRule="auto"/>
        <w:rPr>
          <w:rFonts w:ascii="宋体" w:hAnsi="宋体" w:cs="宋体"/>
          <w:b/>
          <w:bCs/>
          <w:color w:val="FF0000"/>
        </w:rPr>
      </w:pPr>
      <w:r>
        <w:rPr>
          <w:rFonts w:hint="eastAsia" w:ascii="宋体" w:hAnsi="宋体" w:cs="宋体"/>
          <w:b/>
          <w:bCs/>
          <w:color w:val="FF0000"/>
        </w:rPr>
        <w:t>注：禁止非参展范围产品参展；无生产许可证和产品批准文号的饲料和饲料添加剂、兽药、疫苗等产品不得展出。</w:t>
      </w: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r>
        <w:rPr>
          <w:rFonts w:hint="eastAsia" w:ascii="宋体" w:hAnsi="宋体" w:cs="宋体"/>
          <w:b/>
          <w:bCs/>
          <w:color w:val="FF0000"/>
        </w:rPr>
        <w:drawing>
          <wp:anchor distT="0" distB="0" distL="114300" distR="114300" simplePos="0" relativeHeight="251624448" behindDoc="1" locked="0" layoutInCell="1" allowOverlap="1">
            <wp:simplePos x="0" y="0"/>
            <wp:positionH relativeFrom="column">
              <wp:posOffset>-459740</wp:posOffset>
            </wp:positionH>
            <wp:positionV relativeFrom="paragraph">
              <wp:posOffset>-480060</wp:posOffset>
            </wp:positionV>
            <wp:extent cx="7562850" cy="10327640"/>
            <wp:effectExtent l="0" t="0" r="0" b="0"/>
            <wp:wrapNone/>
            <wp:docPr id="136" name="图片 370" descr="QQ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70" descr="QQ图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562850" cy="10327640"/>
                    </a:xfrm>
                    <a:prstGeom prst="rect">
                      <a:avLst/>
                    </a:prstGeom>
                    <a:noFill/>
                    <a:ln>
                      <a:noFill/>
                    </a:ln>
                  </pic:spPr>
                </pic:pic>
              </a:graphicData>
            </a:graphic>
          </wp:anchor>
        </w:drawing>
      </w: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r>
        <w:rPr>
          <w:rFonts w:hint="eastAsia" w:ascii="宋体" w:hAnsi="宋体" w:cs="宋体"/>
          <w:b/>
          <w:bCs/>
        </w:rPr>
        <w:t>四、场馆信息</w:t>
      </w:r>
    </w:p>
    <w:p>
      <w:pPr>
        <w:spacing w:line="360" w:lineRule="auto"/>
        <w:ind w:firstLine="420" w:firstLineChars="200"/>
        <w:rPr>
          <w:rFonts w:ascii="宋体" w:hAnsi="宋体" w:cs="宋体"/>
        </w:rPr>
      </w:pPr>
      <w:r>
        <w:rPr>
          <w:rFonts w:hint="eastAsia" w:ascii="宋体" w:hAnsi="宋体" w:cs="宋体"/>
        </w:rPr>
        <w:t>重庆国际博览中心（以下简称“博览中心”）是一座集展览、会议、餐饮、住宿、演艺、赛事等多功能于一体的现代化智能场馆，位于重庆两江新区的核心——悦来会展城。重庆国际博览中心雄踞嘉陵江岸，依山傍水，公园环抱，古镇相伴，拥有城市、森林、自然浑然一体的优美环境，是国内独一无二的公园展馆、人文展馆、生态展馆。</w:t>
      </w:r>
    </w:p>
    <w:p>
      <w:pPr>
        <w:pStyle w:val="9"/>
        <w:widowControl/>
        <w:spacing w:before="100" w:after="100" w:line="360" w:lineRule="auto"/>
        <w:rPr>
          <w:rFonts w:ascii="宋体" w:hAnsi="宋体" w:cs="宋体"/>
          <w:kern w:val="2"/>
          <w:sz w:val="21"/>
        </w:rPr>
      </w:pPr>
      <w:r>
        <w:rPr>
          <w:rFonts w:hint="eastAsia" w:ascii="微软雅黑" w:hAnsi="微软雅黑" w:eastAsia="微软雅黑" w:cs="微软雅黑"/>
          <w:color w:val="000000"/>
          <w:sz w:val="21"/>
          <w:szCs w:val="21"/>
        </w:rPr>
        <w:drawing>
          <wp:anchor distT="0" distB="0" distL="114300" distR="114300" simplePos="0" relativeHeight="251664384" behindDoc="0" locked="0" layoutInCell="1" allowOverlap="1">
            <wp:simplePos x="0" y="0"/>
            <wp:positionH relativeFrom="page">
              <wp:posOffset>3948430</wp:posOffset>
            </wp:positionH>
            <wp:positionV relativeFrom="page">
              <wp:posOffset>4133215</wp:posOffset>
            </wp:positionV>
            <wp:extent cx="3276600" cy="1569085"/>
            <wp:effectExtent l="0" t="0" r="0" b="0"/>
            <wp:wrapSquare wrapText="bothSides"/>
            <wp:docPr id="135" name="图片 372" descr="多功能展厅外景加标题-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72" descr="多功能展厅外景加标题-修.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76600" cy="1569085"/>
                    </a:xfrm>
                    <a:prstGeom prst="rect">
                      <a:avLst/>
                    </a:prstGeom>
                    <a:noFill/>
                    <a:ln>
                      <a:noFill/>
                    </a:ln>
                    <a:effectLst/>
                  </pic:spPr>
                </pic:pic>
              </a:graphicData>
            </a:graphic>
          </wp:anchor>
        </w:drawing>
      </w:r>
      <w:r>
        <w:rPr>
          <w:rFonts w:hint="eastAsia" w:ascii="宋体" w:hAnsi="宋体" w:cs="宋体"/>
          <w:kern w:val="2"/>
          <w:sz w:val="21"/>
        </w:rPr>
        <w:drawing>
          <wp:anchor distT="0" distB="0" distL="114300" distR="114300" simplePos="0" relativeHeight="251663360" behindDoc="0" locked="0" layoutInCell="1" allowOverlap="1">
            <wp:simplePos x="0" y="0"/>
            <wp:positionH relativeFrom="page">
              <wp:posOffset>435610</wp:posOffset>
            </wp:positionH>
            <wp:positionV relativeFrom="page">
              <wp:posOffset>1653540</wp:posOffset>
            </wp:positionV>
            <wp:extent cx="3727450" cy="2012950"/>
            <wp:effectExtent l="0" t="0" r="6350" b="6350"/>
            <wp:wrapSquare wrapText="bothSides"/>
            <wp:docPr id="117" name="图片 371" descr="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71" descr="新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27450" cy="2012950"/>
                    </a:xfrm>
                    <a:prstGeom prst="rect">
                      <a:avLst/>
                    </a:prstGeom>
                    <a:noFill/>
                    <a:ln>
                      <a:noFill/>
                    </a:ln>
                    <a:effectLst/>
                  </pic:spPr>
                </pic:pic>
              </a:graphicData>
            </a:graphic>
          </wp:anchor>
        </w:drawing>
      </w:r>
      <w:r>
        <w:rPr>
          <w:rFonts w:hint="eastAsia" w:ascii="宋体" w:hAnsi="宋体" w:cs="宋体"/>
          <w:kern w:val="2"/>
          <w:sz w:val="21"/>
        </w:rPr>
        <w:t xml:space="preserve">    场馆室内展览面积20万平米，共16个全平层无柱式展厅，单个展厅使用面积1.15万平米，地面承重3.5—5吨，室外展场5.8万平米，地面承重5吨，停车位共计约1.1万辆。位于南北展区中间的多功能厅使用面积为2万平方米，净高约20米，可搭建1010个室内展位或容纳1.5万个座位，可举办演出、体育赛事、超大会议等多种大型室内活动。</w:t>
      </w:r>
    </w:p>
    <w:p>
      <w:pPr>
        <w:spacing w:line="360" w:lineRule="auto"/>
        <w:ind w:firstLine="420" w:firstLineChars="200"/>
        <w:rPr>
          <w:rFonts w:ascii="宋体" w:hAnsi="宋体" w:cs="宋体"/>
        </w:rPr>
      </w:pPr>
      <w:r>
        <w:rPr>
          <w:rFonts w:hint="eastAsia" w:ascii="宋体" w:hAnsi="宋体" w:cs="宋体"/>
        </w:rPr>
        <w:t>拥有3个1000平米以上超大会议厅、5200平米超级宴会大厅和28个50—350平米精致会议室的悦来两江国际会议中心是重庆国际博览中心的重要配套项目，可为来自世界各地的人士提供完美的会议体验。</w:t>
      </w:r>
    </w:p>
    <w:p>
      <w:pPr>
        <w:spacing w:line="360" w:lineRule="auto"/>
        <w:rPr>
          <w:rFonts w:ascii="宋体" w:hAnsi="宋体" w:cs="宋体"/>
        </w:rPr>
      </w:pPr>
    </w:p>
    <w:p>
      <w:pPr>
        <w:spacing w:line="360" w:lineRule="auto"/>
        <w:ind w:firstLine="420" w:firstLineChars="200"/>
        <w:rPr>
          <w:rFonts w:ascii="宋体" w:hAnsi="宋体" w:cs="宋体"/>
        </w:rPr>
      </w:pPr>
      <w:r>
        <w:rPr>
          <w:rFonts w:hint="eastAsia" w:ascii="宋体" w:hAnsi="宋体" w:cs="宋体"/>
        </w:rPr>
        <w:drawing>
          <wp:anchor distT="0" distB="0" distL="114300" distR="114300" simplePos="0" relativeHeight="251665408" behindDoc="0" locked="0" layoutInCell="1" allowOverlap="1">
            <wp:simplePos x="0" y="0"/>
            <wp:positionH relativeFrom="page">
              <wp:posOffset>386715</wp:posOffset>
            </wp:positionH>
            <wp:positionV relativeFrom="page">
              <wp:posOffset>5958840</wp:posOffset>
            </wp:positionV>
            <wp:extent cx="3530600" cy="1259205"/>
            <wp:effectExtent l="0" t="0" r="0" b="0"/>
            <wp:wrapSquare wrapText="bothSides"/>
            <wp:docPr id="116" name="图片 373" descr="夜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73" descr="夜景.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30600" cy="1259205"/>
                    </a:xfrm>
                    <a:prstGeom prst="rect">
                      <a:avLst/>
                    </a:prstGeom>
                    <a:noFill/>
                    <a:ln>
                      <a:noFill/>
                    </a:ln>
                    <a:effectLst/>
                  </pic:spPr>
                </pic:pic>
              </a:graphicData>
            </a:graphic>
          </wp:anchor>
        </w:drawing>
      </w:r>
      <w:r>
        <w:rPr>
          <w:rFonts w:hint="eastAsia" w:ascii="宋体" w:hAnsi="宋体" w:cs="宋体"/>
        </w:rPr>
        <w:t>自2013年3月28日投入运营，重庆国际博览中心已成功承接了第48届制药机械展、第91届全国糖酒会和第72届医疗器械博览会，以一流的硬件、优质的服务和完善的配套赢得了多方好评。</w:t>
      </w:r>
      <w:r>
        <w:rPr>
          <w:rFonts w:hint="eastAsia" w:ascii="宋体" w:hAnsi="宋体" w:cs="宋体"/>
        </w:rPr>
        <w:br w:type="textWrapping"/>
      </w:r>
      <w:r>
        <w:rPr>
          <w:rFonts w:hint="eastAsia" w:ascii="宋体" w:hAnsi="宋体" w:cs="宋体"/>
        </w:rPr>
        <w:t xml:space="preserve">    秉承用服务为客户创造价值，促进重庆会展业繁荣与发展的宗旨，借助场馆、政策、运营、配套，以及重庆得天独厚的区位和历史文化等优势资源，重庆国际博览中心有限公司将坚持“以市场为中心、以服务为根本、以管理为基础”的经营理念和“快捷服务，不亦悦乎”的服务理念，在“多、快、好、省”服务标准的规范下，将重庆国际博览中心打造成为西部领先、全国一流、世界知名的中国会展企业领导者，为来自世界各地的展览及活动提供国际贸易平台，为每一位展商创造无限商机。</w:t>
      </w: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numPr>
          <w:ilvl w:val="0"/>
          <w:numId w:val="1"/>
        </w:numPr>
        <w:spacing w:line="360" w:lineRule="auto"/>
        <w:rPr>
          <w:rFonts w:ascii="宋体" w:hAnsi="宋体" w:cs="宋体"/>
          <w:b/>
          <w:bCs/>
        </w:rPr>
      </w:pPr>
      <w:r>
        <w:rPr>
          <w:rFonts w:hint="eastAsia" w:ascii="宋体" w:hAnsi="宋体" w:cs="宋体"/>
          <w:b/>
          <w:bCs/>
        </w:rPr>
        <w:t>交通信息</w:t>
      </w:r>
    </w:p>
    <w:p>
      <w:pPr>
        <w:spacing w:line="360" w:lineRule="auto"/>
        <w:jc w:val="center"/>
        <w:rPr>
          <w:rFonts w:ascii="宋体" w:hAnsi="宋体" w:cs="宋体"/>
          <w:b/>
        </w:rPr>
      </w:pPr>
      <w:r>
        <w:rPr>
          <w:rFonts w:hint="eastAsia" w:ascii="宋体" w:hAnsi="宋体" w:cs="宋体"/>
          <w:b/>
        </w:rPr>
        <w:t>第十六届（2018）中国畜牧业博览会交通方案</w:t>
      </w:r>
    </w:p>
    <w:p>
      <w:pPr>
        <w:spacing w:line="360" w:lineRule="auto"/>
        <w:rPr>
          <w:rFonts w:ascii="宋体" w:hAnsi="宋体" w:cs="宋体"/>
        </w:rPr>
      </w:pPr>
      <w:r>
        <w:rPr>
          <w:rFonts w:hint="eastAsia" w:ascii="宋体" w:hAnsi="宋体" w:cs="宋体"/>
        </w:rPr>
        <w:drawing>
          <wp:inline distT="0" distB="0" distL="0" distR="0">
            <wp:extent cx="6267450" cy="8679815"/>
            <wp:effectExtent l="0" t="0" r="0" b="6985"/>
            <wp:docPr id="5" name="图片 33" descr="4月20日定稿畜牧展展商手册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descr="4月20日定稿畜牧展展商手册  )-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267450" cy="8679815"/>
                    </a:xfrm>
                    <a:prstGeom prst="rect">
                      <a:avLst/>
                    </a:prstGeom>
                    <a:noFill/>
                    <a:ln>
                      <a:noFill/>
                    </a:ln>
                  </pic:spPr>
                </pic:pic>
              </a:graphicData>
            </a:graphic>
          </wp:inline>
        </w:drawing>
      </w:r>
    </w:p>
    <w:p>
      <w:pPr>
        <w:spacing w:line="360" w:lineRule="auto"/>
        <w:jc w:val="center"/>
        <w:rPr>
          <w:rFonts w:ascii="宋体" w:hAnsi="宋体" w:cs="宋体"/>
          <w:b/>
        </w:rPr>
      </w:pPr>
      <w:r>
        <w:rPr>
          <w:rFonts w:hint="eastAsia" w:ascii="宋体" w:hAnsi="宋体" w:cs="宋体"/>
          <w:b/>
        </w:rPr>
        <w:t>博览会公交、轨道换乘示意图</w:t>
      </w:r>
    </w:p>
    <w:p>
      <w:pPr>
        <w:spacing w:line="360" w:lineRule="auto"/>
        <w:jc w:val="center"/>
        <w:rPr>
          <w:rFonts w:ascii="宋体" w:hAnsi="宋体" w:cs="宋体"/>
        </w:rPr>
      </w:pPr>
      <w:r>
        <w:rPr>
          <w:rFonts w:hint="eastAsia" w:ascii="宋体" w:hAnsi="宋体" w:cs="宋体"/>
        </w:rPr>
        <w:drawing>
          <wp:inline distT="0" distB="0" distL="0" distR="0">
            <wp:extent cx="5897245" cy="3309620"/>
            <wp:effectExtent l="0" t="0" r="8255" b="5080"/>
            <wp:docPr id="4" name="图片 21" descr="2016101910470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201610191047051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97245" cy="3309620"/>
                    </a:xfrm>
                    <a:prstGeom prst="rect">
                      <a:avLst/>
                    </a:prstGeom>
                    <a:noFill/>
                    <a:ln>
                      <a:noFill/>
                    </a:ln>
                  </pic:spPr>
                </pic:pic>
              </a:graphicData>
            </a:graphic>
          </wp:inline>
        </w:drawing>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■渝中方向</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重庆国际博览中心→解放碑</w:t>
      </w:r>
    </w:p>
    <w:p>
      <w:pPr>
        <w:autoSpaceDE w:val="0"/>
        <w:autoSpaceDN w:val="0"/>
        <w:adjustRightInd w:val="0"/>
        <w:jc w:val="left"/>
        <w:rPr>
          <w:rFonts w:ascii="宋体" w:cs="宋体"/>
          <w:color w:val="000000"/>
          <w:kern w:val="0"/>
          <w:szCs w:val="21"/>
        </w:rPr>
      </w:pPr>
      <w:r>
        <w:rPr>
          <w:rFonts w:ascii="宋体" w:cs="宋体"/>
          <w:color w:val="000000"/>
          <w:kern w:val="0"/>
          <w:szCs w:val="21"/>
        </w:rPr>
        <w:t>1.</w:t>
      </w: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号线至【红旗河沟】换乘轨道交通</w:t>
      </w:r>
      <w:r>
        <w:rPr>
          <w:rFonts w:ascii="宋体" w:cs="宋体"/>
          <w:color w:val="000000"/>
          <w:kern w:val="0"/>
          <w:szCs w:val="21"/>
        </w:rPr>
        <w:t>3</w:t>
      </w:r>
      <w:r>
        <w:rPr>
          <w:rFonts w:hint="eastAsia" w:ascii="宋体" w:cs="宋体"/>
          <w:color w:val="000000"/>
          <w:kern w:val="0"/>
          <w:szCs w:val="21"/>
        </w:rPr>
        <w:t>号线至【两路口】换乘轨道交通</w:t>
      </w:r>
      <w:r>
        <w:rPr>
          <w:rFonts w:ascii="宋体" w:cs="宋体"/>
          <w:color w:val="000000"/>
          <w:kern w:val="0"/>
          <w:szCs w:val="21"/>
        </w:rPr>
        <w:t xml:space="preserve">1 </w:t>
      </w:r>
      <w:r>
        <w:rPr>
          <w:rFonts w:hint="eastAsia" w:ascii="宋体" w:cs="宋体"/>
          <w:color w:val="000000"/>
          <w:kern w:val="0"/>
          <w:szCs w:val="21"/>
        </w:rPr>
        <w:t>号线至【较场口】出</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站抵达解放碑</w:t>
      </w:r>
    </w:p>
    <w:p>
      <w:pPr>
        <w:autoSpaceDE w:val="0"/>
        <w:autoSpaceDN w:val="0"/>
        <w:adjustRightInd w:val="0"/>
        <w:jc w:val="left"/>
        <w:rPr>
          <w:rFonts w:ascii="宋体" w:cs="宋体"/>
          <w:color w:val="000000"/>
          <w:kern w:val="0"/>
          <w:szCs w:val="21"/>
        </w:rPr>
      </w:pPr>
      <w:r>
        <w:rPr>
          <w:rFonts w:ascii="宋体" w:cs="宋体"/>
          <w:color w:val="000000"/>
          <w:kern w:val="0"/>
          <w:szCs w:val="21"/>
        </w:rPr>
        <w:t>2.</w:t>
      </w: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号线至【红旗河沟】出站换乘公交</w:t>
      </w:r>
      <w:r>
        <w:rPr>
          <w:rFonts w:ascii="宋体" w:cs="宋体"/>
          <w:color w:val="000000"/>
          <w:kern w:val="0"/>
          <w:szCs w:val="21"/>
        </w:rPr>
        <w:t xml:space="preserve">151 </w:t>
      </w:r>
      <w:r>
        <w:rPr>
          <w:rFonts w:hint="eastAsia" w:ascii="宋体" w:cs="宋体"/>
          <w:color w:val="000000"/>
          <w:kern w:val="0"/>
          <w:szCs w:val="21"/>
        </w:rPr>
        <w:t>路、</w:t>
      </w:r>
      <w:r>
        <w:rPr>
          <w:rFonts w:ascii="宋体" w:cs="宋体"/>
          <w:color w:val="000000"/>
          <w:kern w:val="0"/>
          <w:szCs w:val="21"/>
        </w:rPr>
        <w:t>601</w:t>
      </w:r>
      <w:r>
        <w:rPr>
          <w:rFonts w:hint="eastAsia" w:ascii="宋体" w:cs="宋体"/>
          <w:color w:val="000000"/>
          <w:kern w:val="0"/>
          <w:szCs w:val="21"/>
        </w:rPr>
        <w:t>路等多条公交线路抵达解放碑</w:t>
      </w:r>
    </w:p>
    <w:p>
      <w:pPr>
        <w:autoSpaceDE w:val="0"/>
        <w:autoSpaceDN w:val="0"/>
        <w:adjustRightInd w:val="0"/>
        <w:jc w:val="left"/>
        <w:rPr>
          <w:rFonts w:ascii="宋体" w:cs="宋体"/>
          <w:color w:val="000000"/>
          <w:kern w:val="0"/>
          <w:szCs w:val="21"/>
        </w:rPr>
      </w:pPr>
      <w:r>
        <w:rPr>
          <w:rFonts w:ascii="宋体" w:cs="宋体"/>
          <w:color w:val="000000"/>
          <w:kern w:val="0"/>
          <w:szCs w:val="21"/>
        </w:rPr>
        <w:t>3.</w:t>
      </w:r>
      <w:r>
        <w:rPr>
          <w:rFonts w:hint="eastAsia" w:ascii="宋体" w:cs="宋体"/>
          <w:color w:val="000000"/>
          <w:kern w:val="0"/>
          <w:szCs w:val="21"/>
        </w:rPr>
        <w:t>乘坐公交博览中心专线至【鸳鸯】换乘轨道交通</w:t>
      </w:r>
      <w:r>
        <w:rPr>
          <w:rFonts w:ascii="宋体" w:cs="宋体"/>
          <w:color w:val="000000"/>
          <w:kern w:val="0"/>
          <w:szCs w:val="21"/>
        </w:rPr>
        <w:t xml:space="preserve">3 </w:t>
      </w:r>
      <w:r>
        <w:rPr>
          <w:rFonts w:hint="eastAsia" w:ascii="宋体" w:cs="宋体"/>
          <w:color w:val="000000"/>
          <w:kern w:val="0"/>
          <w:szCs w:val="21"/>
        </w:rPr>
        <w:t>号线至【两路口】换乘轨道交通</w:t>
      </w:r>
      <w:r>
        <w:rPr>
          <w:rFonts w:ascii="宋体" w:cs="宋体"/>
          <w:color w:val="000000"/>
          <w:kern w:val="0"/>
          <w:szCs w:val="21"/>
        </w:rPr>
        <w:t xml:space="preserve">1 </w:t>
      </w:r>
      <w:r>
        <w:rPr>
          <w:rFonts w:hint="eastAsia" w:ascii="宋体" w:cs="宋体"/>
          <w:color w:val="000000"/>
          <w:kern w:val="0"/>
          <w:szCs w:val="21"/>
        </w:rPr>
        <w:t>号线至【较场口】出站</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抵达解放碑</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重庆国际博览中心→人民大礼堂、三峡博物馆</w:t>
      </w:r>
    </w:p>
    <w:p>
      <w:pPr>
        <w:autoSpaceDE w:val="0"/>
        <w:autoSpaceDN w:val="0"/>
        <w:adjustRightInd w:val="0"/>
        <w:jc w:val="left"/>
        <w:rPr>
          <w:rFonts w:ascii="宋体" w:cs="宋体"/>
          <w:color w:val="000000"/>
          <w:kern w:val="0"/>
          <w:szCs w:val="21"/>
        </w:rPr>
      </w:pPr>
      <w:r>
        <w:rPr>
          <w:rFonts w:ascii="宋体" w:cs="宋体"/>
          <w:color w:val="000000"/>
          <w:kern w:val="0"/>
          <w:szCs w:val="21"/>
        </w:rPr>
        <w:t>1.</w:t>
      </w: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号线至【花卉园】出站换乘公交</w:t>
      </w:r>
      <w:r>
        <w:rPr>
          <w:rFonts w:ascii="宋体" w:cs="宋体"/>
          <w:color w:val="000000"/>
          <w:kern w:val="0"/>
          <w:szCs w:val="21"/>
        </w:rPr>
        <w:t>132</w:t>
      </w:r>
      <w:r>
        <w:rPr>
          <w:rFonts w:hint="eastAsia" w:ascii="宋体" w:cs="宋体"/>
          <w:color w:val="000000"/>
          <w:kern w:val="0"/>
          <w:szCs w:val="21"/>
        </w:rPr>
        <w:t>路至【大礼堂】</w:t>
      </w:r>
    </w:p>
    <w:p>
      <w:pPr>
        <w:autoSpaceDE w:val="0"/>
        <w:autoSpaceDN w:val="0"/>
        <w:adjustRightInd w:val="0"/>
        <w:jc w:val="left"/>
        <w:rPr>
          <w:rFonts w:ascii="宋体" w:cs="宋体"/>
          <w:color w:val="000000"/>
          <w:kern w:val="0"/>
          <w:szCs w:val="21"/>
        </w:rPr>
      </w:pPr>
      <w:r>
        <w:rPr>
          <w:rFonts w:ascii="宋体" w:cs="宋体"/>
          <w:color w:val="000000"/>
          <w:kern w:val="0"/>
          <w:szCs w:val="21"/>
        </w:rPr>
        <w:t>2.</w:t>
      </w: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号线至【红旗河沟】出站换乘公交</w:t>
      </w:r>
      <w:r>
        <w:rPr>
          <w:rFonts w:ascii="宋体" w:cs="宋体"/>
          <w:color w:val="000000"/>
          <w:kern w:val="0"/>
          <w:szCs w:val="21"/>
        </w:rPr>
        <w:t>112</w:t>
      </w:r>
      <w:r>
        <w:rPr>
          <w:rFonts w:hint="eastAsia" w:ascii="宋体" w:cs="宋体"/>
          <w:color w:val="000000"/>
          <w:kern w:val="0"/>
          <w:szCs w:val="21"/>
        </w:rPr>
        <w:t>路至【大礼堂】</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■渝北方向</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重庆国际博览中心→重庆江北国际机场</w:t>
      </w:r>
    </w:p>
    <w:p>
      <w:pPr>
        <w:autoSpaceDE w:val="0"/>
        <w:autoSpaceDN w:val="0"/>
        <w:adjustRightInd w:val="0"/>
        <w:jc w:val="left"/>
        <w:rPr>
          <w:rFonts w:ascii="宋体" w:cs="宋体"/>
          <w:color w:val="000000"/>
          <w:kern w:val="0"/>
          <w:szCs w:val="21"/>
        </w:rPr>
      </w:pPr>
      <w:r>
        <w:rPr>
          <w:rFonts w:ascii="宋体" w:cs="宋体"/>
          <w:color w:val="000000"/>
          <w:kern w:val="0"/>
          <w:szCs w:val="21"/>
        </w:rPr>
        <w:t>1.</w:t>
      </w:r>
      <w:r>
        <w:rPr>
          <w:rFonts w:hint="eastAsia" w:ascii="宋体" w:cs="宋体"/>
          <w:color w:val="000000"/>
          <w:kern w:val="0"/>
          <w:szCs w:val="21"/>
        </w:rPr>
        <w:t>乘坐公交</w:t>
      </w:r>
      <w:r>
        <w:rPr>
          <w:rFonts w:ascii="宋体" w:cs="宋体"/>
          <w:color w:val="000000"/>
          <w:kern w:val="0"/>
          <w:szCs w:val="21"/>
        </w:rPr>
        <w:t>685</w:t>
      </w:r>
      <w:r>
        <w:rPr>
          <w:rFonts w:hint="eastAsia" w:ascii="宋体" w:cs="宋体"/>
          <w:color w:val="000000"/>
          <w:kern w:val="0"/>
          <w:szCs w:val="21"/>
        </w:rPr>
        <w:t>路至【碧津】换乘轨道交通</w:t>
      </w:r>
      <w:r>
        <w:rPr>
          <w:rFonts w:ascii="宋体" w:cs="宋体"/>
          <w:color w:val="000000"/>
          <w:kern w:val="0"/>
          <w:szCs w:val="21"/>
        </w:rPr>
        <w:t>3</w:t>
      </w:r>
      <w:r>
        <w:rPr>
          <w:rFonts w:hint="eastAsia" w:ascii="宋体" w:cs="宋体"/>
          <w:color w:val="000000"/>
          <w:kern w:val="0"/>
          <w:szCs w:val="21"/>
        </w:rPr>
        <w:t>号线至【江北机场】</w:t>
      </w:r>
    </w:p>
    <w:p>
      <w:pPr>
        <w:autoSpaceDE w:val="0"/>
        <w:autoSpaceDN w:val="0"/>
        <w:adjustRightInd w:val="0"/>
        <w:jc w:val="left"/>
        <w:rPr>
          <w:rFonts w:ascii="宋体" w:cs="宋体"/>
          <w:color w:val="000000"/>
          <w:kern w:val="0"/>
          <w:szCs w:val="21"/>
        </w:rPr>
      </w:pPr>
      <w:r>
        <w:rPr>
          <w:rFonts w:ascii="宋体" w:cs="宋体"/>
          <w:color w:val="000000"/>
          <w:kern w:val="0"/>
          <w:szCs w:val="21"/>
        </w:rPr>
        <w:t>2.</w:t>
      </w:r>
      <w:r>
        <w:rPr>
          <w:rFonts w:hint="eastAsia" w:ascii="宋体" w:cs="宋体"/>
          <w:color w:val="000000"/>
          <w:kern w:val="0"/>
          <w:szCs w:val="21"/>
        </w:rPr>
        <w:t>乘坐公交博览中心专线至【鸳鸯】换乘轨道交通</w:t>
      </w:r>
      <w:r>
        <w:rPr>
          <w:rFonts w:ascii="宋体" w:cs="宋体"/>
          <w:color w:val="000000"/>
          <w:kern w:val="0"/>
          <w:szCs w:val="21"/>
        </w:rPr>
        <w:t>3</w:t>
      </w:r>
      <w:r>
        <w:rPr>
          <w:rFonts w:hint="eastAsia" w:ascii="宋体" w:cs="宋体"/>
          <w:color w:val="000000"/>
          <w:kern w:val="0"/>
          <w:szCs w:val="21"/>
        </w:rPr>
        <w:t>号线至【江北机场】</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重庆国际博览中心→重庆渝北两路</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乘坐公交</w:t>
      </w:r>
      <w:r>
        <w:rPr>
          <w:rFonts w:ascii="宋体" w:cs="宋体"/>
          <w:color w:val="000000"/>
          <w:kern w:val="0"/>
          <w:szCs w:val="21"/>
        </w:rPr>
        <w:t>685</w:t>
      </w:r>
      <w:r>
        <w:rPr>
          <w:rFonts w:hint="eastAsia" w:ascii="宋体" w:cs="宋体"/>
          <w:color w:val="000000"/>
          <w:kern w:val="0"/>
          <w:szCs w:val="21"/>
        </w:rPr>
        <w:t>路直达重庆渝北两路城区沿线各站点</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重庆国际博览中心→人和</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乘坐公交博览中心专线至【鸳鸯】换乘公交</w:t>
      </w:r>
      <w:r>
        <w:rPr>
          <w:rFonts w:ascii="宋体" w:cs="宋体"/>
          <w:color w:val="000000"/>
          <w:kern w:val="0"/>
          <w:szCs w:val="21"/>
        </w:rPr>
        <w:t>607</w:t>
      </w:r>
      <w:r>
        <w:rPr>
          <w:rFonts w:hint="eastAsia" w:ascii="宋体" w:cs="宋体"/>
          <w:color w:val="000000"/>
          <w:kern w:val="0"/>
          <w:szCs w:val="21"/>
        </w:rPr>
        <w:t>路至【人和】</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■江北方向</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重庆国际博览中心→重庆火车北站</w:t>
      </w:r>
    </w:p>
    <w:p>
      <w:pPr>
        <w:autoSpaceDE w:val="0"/>
        <w:autoSpaceDN w:val="0"/>
        <w:adjustRightInd w:val="0"/>
        <w:jc w:val="left"/>
        <w:rPr>
          <w:rFonts w:ascii="宋体" w:cs="宋体"/>
          <w:color w:val="000000"/>
          <w:kern w:val="0"/>
          <w:szCs w:val="21"/>
        </w:rPr>
      </w:pPr>
      <w:r>
        <w:rPr>
          <w:rFonts w:ascii="宋体" w:cs="宋体"/>
          <w:color w:val="000000"/>
          <w:kern w:val="0"/>
          <w:szCs w:val="21"/>
        </w:rPr>
        <w:t>1.</w:t>
      </w:r>
      <w:r>
        <w:rPr>
          <w:rFonts w:hint="eastAsia" w:ascii="宋体" w:cs="宋体"/>
          <w:color w:val="000000"/>
          <w:kern w:val="0"/>
          <w:szCs w:val="21"/>
        </w:rPr>
        <w:t>乘坐公交博览中心专线至【鸳鸯】换乘轨道交通</w:t>
      </w:r>
      <w:r>
        <w:rPr>
          <w:rFonts w:ascii="宋体" w:cs="宋体"/>
          <w:color w:val="000000"/>
          <w:kern w:val="0"/>
          <w:szCs w:val="21"/>
        </w:rPr>
        <w:t>3</w:t>
      </w:r>
      <w:r>
        <w:rPr>
          <w:rFonts w:hint="eastAsia" w:ascii="宋体" w:cs="宋体"/>
          <w:color w:val="000000"/>
          <w:kern w:val="0"/>
          <w:szCs w:val="21"/>
        </w:rPr>
        <w:t>号线至【重庆北站】</w:t>
      </w:r>
    </w:p>
    <w:p>
      <w:pPr>
        <w:autoSpaceDE w:val="0"/>
        <w:autoSpaceDN w:val="0"/>
        <w:adjustRightInd w:val="0"/>
        <w:jc w:val="left"/>
        <w:rPr>
          <w:rFonts w:ascii="宋体" w:cs="宋体"/>
          <w:color w:val="000000"/>
          <w:kern w:val="0"/>
          <w:szCs w:val="21"/>
        </w:rPr>
      </w:pPr>
      <w:r>
        <w:rPr>
          <w:rFonts w:ascii="宋体" w:cs="宋体"/>
          <w:color w:val="000000"/>
          <w:kern w:val="0"/>
          <w:szCs w:val="21"/>
        </w:rPr>
        <w:t>2.</w:t>
      </w: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号线至【黄泥磅】出站换乘公交</w:t>
      </w:r>
      <w:r>
        <w:rPr>
          <w:rFonts w:ascii="宋体" w:cs="宋体"/>
          <w:color w:val="000000"/>
          <w:kern w:val="0"/>
          <w:szCs w:val="21"/>
        </w:rPr>
        <w:t>270</w:t>
      </w:r>
      <w:r>
        <w:rPr>
          <w:rFonts w:hint="eastAsia" w:ascii="宋体" w:cs="宋体"/>
          <w:color w:val="000000"/>
          <w:kern w:val="0"/>
          <w:szCs w:val="21"/>
        </w:rPr>
        <w:t>路至【重庆北站】</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重庆国际博览中心→观音桥</w:t>
      </w:r>
    </w:p>
    <w:p>
      <w:pPr>
        <w:autoSpaceDE w:val="0"/>
        <w:autoSpaceDN w:val="0"/>
        <w:adjustRightInd w:val="0"/>
        <w:jc w:val="left"/>
        <w:rPr>
          <w:rFonts w:ascii="宋体" w:cs="宋体"/>
          <w:color w:val="000000"/>
          <w:kern w:val="0"/>
          <w:szCs w:val="21"/>
        </w:rPr>
      </w:pPr>
      <w:r>
        <w:rPr>
          <w:rFonts w:ascii="宋体" w:cs="宋体"/>
          <w:color w:val="000000"/>
          <w:kern w:val="0"/>
          <w:szCs w:val="21"/>
        </w:rPr>
        <w:t>1.</w:t>
      </w: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号线至【红旗河沟】换乘轨道交通</w:t>
      </w:r>
      <w:r>
        <w:rPr>
          <w:rFonts w:ascii="宋体" w:cs="宋体"/>
          <w:color w:val="000000"/>
          <w:kern w:val="0"/>
          <w:szCs w:val="21"/>
        </w:rPr>
        <w:t>3</w:t>
      </w:r>
      <w:r>
        <w:rPr>
          <w:rFonts w:hint="eastAsia" w:ascii="宋体" w:cs="宋体"/>
          <w:color w:val="000000"/>
          <w:kern w:val="0"/>
          <w:szCs w:val="21"/>
        </w:rPr>
        <w:t>号线至【观音桥】</w:t>
      </w:r>
    </w:p>
    <w:p>
      <w:pPr>
        <w:autoSpaceDE w:val="0"/>
        <w:autoSpaceDN w:val="0"/>
        <w:adjustRightInd w:val="0"/>
        <w:jc w:val="left"/>
        <w:rPr>
          <w:rFonts w:ascii="宋体" w:cs="宋体"/>
          <w:color w:val="000000"/>
          <w:kern w:val="0"/>
          <w:szCs w:val="21"/>
        </w:rPr>
      </w:pPr>
      <w:r>
        <w:rPr>
          <w:rFonts w:ascii="宋体" w:cs="宋体"/>
          <w:color w:val="000000"/>
          <w:kern w:val="0"/>
          <w:szCs w:val="21"/>
        </w:rPr>
        <w:t>2.</w:t>
      </w:r>
      <w:r>
        <w:rPr>
          <w:rFonts w:hint="eastAsia" w:ascii="宋体" w:cs="宋体"/>
          <w:color w:val="000000"/>
          <w:kern w:val="0"/>
          <w:szCs w:val="21"/>
        </w:rPr>
        <w:t>乘坐公交博览中心专线至【鸳鸯】换乘轨道交通</w:t>
      </w:r>
      <w:r>
        <w:rPr>
          <w:rFonts w:ascii="宋体" w:cs="宋体"/>
          <w:color w:val="000000"/>
          <w:kern w:val="0"/>
          <w:szCs w:val="21"/>
        </w:rPr>
        <w:t xml:space="preserve">3 </w:t>
      </w:r>
      <w:r>
        <w:rPr>
          <w:rFonts w:hint="eastAsia" w:ascii="宋体" w:cs="宋体"/>
          <w:color w:val="000000"/>
          <w:kern w:val="0"/>
          <w:szCs w:val="21"/>
        </w:rPr>
        <w:t>号线至【观音桥】</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重庆国际博览中心→五里店</w:t>
      </w:r>
    </w:p>
    <w:p>
      <w:pPr>
        <w:autoSpaceDE w:val="0"/>
        <w:autoSpaceDN w:val="0"/>
        <w:adjustRightInd w:val="0"/>
        <w:jc w:val="left"/>
        <w:rPr>
          <w:rFonts w:ascii="宋体" w:cs="宋体"/>
          <w:color w:val="000000"/>
          <w:kern w:val="0"/>
          <w:szCs w:val="21"/>
        </w:rPr>
      </w:pPr>
      <w:r>
        <w:rPr>
          <w:rFonts w:ascii="宋体" w:cs="宋体"/>
          <w:color w:val="000000"/>
          <w:kern w:val="0"/>
          <w:szCs w:val="21"/>
        </w:rPr>
        <w:t>1.</w:t>
      </w: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号线至【五里店】</w:t>
      </w:r>
    </w:p>
    <w:p>
      <w:pPr>
        <w:autoSpaceDE w:val="0"/>
        <w:autoSpaceDN w:val="0"/>
        <w:adjustRightInd w:val="0"/>
        <w:jc w:val="left"/>
        <w:rPr>
          <w:rFonts w:ascii="宋体" w:cs="宋体"/>
          <w:color w:val="000000"/>
          <w:kern w:val="0"/>
          <w:szCs w:val="21"/>
        </w:rPr>
      </w:pPr>
      <w:r>
        <w:rPr>
          <w:rFonts w:ascii="宋体" w:cs="宋体"/>
          <w:color w:val="000000"/>
          <w:kern w:val="0"/>
          <w:szCs w:val="21"/>
        </w:rPr>
        <w:t>2.</w:t>
      </w:r>
      <w:r>
        <w:rPr>
          <w:rFonts w:hint="eastAsia" w:ascii="宋体" w:cs="宋体"/>
          <w:color w:val="000000"/>
          <w:kern w:val="0"/>
          <w:szCs w:val="21"/>
        </w:rPr>
        <w:t>乘坐公交博览中心专线至【鸳鸯】换乘轨道交通</w:t>
      </w:r>
      <w:r>
        <w:rPr>
          <w:rFonts w:ascii="宋体" w:cs="宋体"/>
          <w:color w:val="000000"/>
          <w:kern w:val="0"/>
          <w:szCs w:val="21"/>
        </w:rPr>
        <w:t>3</w:t>
      </w:r>
      <w:r>
        <w:rPr>
          <w:rFonts w:hint="eastAsia" w:ascii="宋体" w:cs="宋体"/>
          <w:color w:val="000000"/>
          <w:kern w:val="0"/>
          <w:szCs w:val="21"/>
        </w:rPr>
        <w:t>号线至【五里店】</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■沙坪坝方向</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重庆国际博览中心→沙坪坝</w:t>
      </w:r>
    </w:p>
    <w:p>
      <w:pPr>
        <w:autoSpaceDE w:val="0"/>
        <w:autoSpaceDN w:val="0"/>
        <w:adjustRightInd w:val="0"/>
        <w:jc w:val="left"/>
        <w:rPr>
          <w:rFonts w:ascii="宋体" w:cs="宋体"/>
          <w:color w:val="000000"/>
          <w:kern w:val="0"/>
          <w:szCs w:val="21"/>
        </w:rPr>
      </w:pPr>
      <w:r>
        <w:rPr>
          <w:rFonts w:ascii="宋体" w:cs="宋体"/>
          <w:color w:val="000000"/>
          <w:kern w:val="0"/>
          <w:szCs w:val="21"/>
        </w:rPr>
        <w:t>1</w:t>
      </w: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号线至【花卉园】出站乘坐公交</w:t>
      </w:r>
      <w:r>
        <w:rPr>
          <w:rFonts w:ascii="宋体" w:cs="宋体"/>
          <w:color w:val="000000"/>
          <w:kern w:val="0"/>
          <w:szCs w:val="21"/>
        </w:rPr>
        <w:t>113</w:t>
      </w:r>
      <w:r>
        <w:rPr>
          <w:rFonts w:hint="eastAsia" w:ascii="宋体" w:cs="宋体"/>
          <w:color w:val="000000"/>
          <w:kern w:val="0"/>
          <w:szCs w:val="21"/>
        </w:rPr>
        <w:t>路、</w:t>
      </w:r>
      <w:r>
        <w:rPr>
          <w:rFonts w:ascii="宋体" w:cs="宋体"/>
          <w:color w:val="000000"/>
          <w:kern w:val="0"/>
          <w:szCs w:val="21"/>
        </w:rPr>
        <w:t>183</w:t>
      </w:r>
      <w:r>
        <w:rPr>
          <w:rFonts w:hint="eastAsia" w:ascii="宋体" w:cs="宋体"/>
          <w:color w:val="000000"/>
          <w:kern w:val="0"/>
          <w:szCs w:val="21"/>
        </w:rPr>
        <w:t>路等多条公交线路抵达【沙坪坝】</w:t>
      </w:r>
    </w:p>
    <w:p>
      <w:pPr>
        <w:autoSpaceDE w:val="0"/>
        <w:autoSpaceDN w:val="0"/>
        <w:adjustRightInd w:val="0"/>
        <w:jc w:val="left"/>
        <w:rPr>
          <w:rFonts w:ascii="宋体" w:cs="宋体"/>
          <w:color w:val="000000"/>
          <w:kern w:val="0"/>
          <w:szCs w:val="21"/>
        </w:rPr>
      </w:pPr>
      <w:r>
        <w:rPr>
          <w:rFonts w:ascii="宋体" w:cs="宋体"/>
          <w:color w:val="000000"/>
          <w:kern w:val="0"/>
          <w:szCs w:val="21"/>
        </w:rPr>
        <w:t>2</w:t>
      </w:r>
      <w:r>
        <w:rPr>
          <w:rFonts w:hint="eastAsia" w:ascii="宋体" w:cs="宋体"/>
          <w:color w:val="000000"/>
          <w:kern w:val="0"/>
          <w:szCs w:val="21"/>
        </w:rPr>
        <w:t>．乘坐公交博览中心专线至【鸳鸯】换乘轨道交通</w:t>
      </w:r>
      <w:r>
        <w:rPr>
          <w:rFonts w:ascii="宋体" w:cs="宋体"/>
          <w:color w:val="000000"/>
          <w:kern w:val="0"/>
          <w:szCs w:val="21"/>
        </w:rPr>
        <w:t>3</w:t>
      </w:r>
      <w:r>
        <w:rPr>
          <w:rFonts w:hint="eastAsia" w:ascii="宋体" w:cs="宋体"/>
          <w:color w:val="000000"/>
          <w:kern w:val="0"/>
          <w:szCs w:val="21"/>
        </w:rPr>
        <w:t>号线至【两路口】换乘轨道交通</w:t>
      </w:r>
      <w:r>
        <w:rPr>
          <w:rFonts w:ascii="宋体" w:cs="宋体"/>
          <w:color w:val="000000"/>
          <w:kern w:val="0"/>
          <w:szCs w:val="21"/>
        </w:rPr>
        <w:t xml:space="preserve">1 </w:t>
      </w:r>
      <w:r>
        <w:rPr>
          <w:rFonts w:hint="eastAsia" w:ascii="宋体" w:cs="宋体"/>
          <w:color w:val="000000"/>
          <w:kern w:val="0"/>
          <w:szCs w:val="21"/>
        </w:rPr>
        <w:t>号线至【沙坪坝】</w:t>
      </w:r>
    </w:p>
    <w:p>
      <w:pPr>
        <w:autoSpaceDE w:val="0"/>
        <w:autoSpaceDN w:val="0"/>
        <w:adjustRightInd w:val="0"/>
        <w:jc w:val="left"/>
        <w:rPr>
          <w:rFonts w:ascii="宋体" w:cs="宋体"/>
          <w:color w:val="000000"/>
          <w:kern w:val="0"/>
          <w:szCs w:val="21"/>
        </w:rPr>
      </w:pPr>
      <w:r>
        <w:rPr>
          <w:rFonts w:ascii="宋体" w:cs="宋体"/>
          <w:color w:val="000000"/>
          <w:kern w:val="0"/>
          <w:szCs w:val="21"/>
        </w:rPr>
        <w:t>3</w:t>
      </w:r>
      <w:r>
        <w:rPr>
          <w:rFonts w:hint="eastAsia" w:ascii="宋体" w:cs="宋体"/>
          <w:color w:val="000000"/>
          <w:kern w:val="0"/>
          <w:szCs w:val="21"/>
        </w:rPr>
        <w:t>．乘坐公交</w:t>
      </w:r>
      <w:r>
        <w:rPr>
          <w:rFonts w:ascii="宋体" w:cs="宋体"/>
          <w:color w:val="000000"/>
          <w:kern w:val="0"/>
          <w:szCs w:val="21"/>
        </w:rPr>
        <w:t>572</w:t>
      </w:r>
      <w:r>
        <w:rPr>
          <w:rFonts w:hint="eastAsia" w:ascii="宋体" w:cs="宋体"/>
          <w:color w:val="000000"/>
          <w:kern w:val="0"/>
          <w:szCs w:val="21"/>
        </w:rPr>
        <w:t>路至【同兴工业园（三溪口）】换乘公交</w:t>
      </w:r>
      <w:r>
        <w:rPr>
          <w:rFonts w:ascii="宋体" w:cs="宋体"/>
          <w:color w:val="000000"/>
          <w:kern w:val="0"/>
          <w:szCs w:val="21"/>
        </w:rPr>
        <w:t>566</w:t>
      </w:r>
      <w:r>
        <w:rPr>
          <w:rFonts w:hint="eastAsia" w:ascii="宋体" w:cs="宋体"/>
          <w:color w:val="000000"/>
          <w:kern w:val="0"/>
          <w:szCs w:val="21"/>
        </w:rPr>
        <w:t>路至【沙坪坝】</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重庆国际博览中心→磁器口</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号线至【红旗河沟】出站换乘公交</w:t>
      </w:r>
      <w:r>
        <w:rPr>
          <w:rFonts w:ascii="宋体" w:cs="宋体"/>
          <w:color w:val="000000"/>
          <w:kern w:val="0"/>
          <w:szCs w:val="21"/>
        </w:rPr>
        <w:t>202</w:t>
      </w:r>
      <w:r>
        <w:rPr>
          <w:rFonts w:hint="eastAsia" w:ascii="宋体" w:cs="宋体"/>
          <w:color w:val="000000"/>
          <w:kern w:val="0"/>
          <w:szCs w:val="21"/>
        </w:rPr>
        <w:t>路至【磁器口】</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重庆国际博览中心→大学城</w:t>
      </w:r>
    </w:p>
    <w:p>
      <w:pPr>
        <w:autoSpaceDE w:val="0"/>
        <w:autoSpaceDN w:val="0"/>
        <w:adjustRightInd w:val="0"/>
        <w:jc w:val="left"/>
        <w:rPr>
          <w:rFonts w:ascii="宋体" w:cs="宋体"/>
          <w:color w:val="000000"/>
          <w:kern w:val="0"/>
          <w:szCs w:val="21"/>
        </w:rPr>
      </w:pPr>
      <w:r>
        <w:rPr>
          <w:rFonts w:ascii="宋体" w:cs="宋体"/>
          <w:color w:val="000000"/>
          <w:kern w:val="0"/>
          <w:szCs w:val="21"/>
        </w:rPr>
        <w:t>1</w:t>
      </w: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号线至【红旗河沟】换乘轨道交通</w:t>
      </w:r>
      <w:r>
        <w:rPr>
          <w:rFonts w:ascii="宋体" w:cs="宋体"/>
          <w:color w:val="000000"/>
          <w:kern w:val="0"/>
          <w:szCs w:val="21"/>
        </w:rPr>
        <w:t>3</w:t>
      </w:r>
      <w:r>
        <w:rPr>
          <w:rFonts w:hint="eastAsia" w:ascii="宋体" w:cs="宋体"/>
          <w:color w:val="000000"/>
          <w:kern w:val="0"/>
          <w:szCs w:val="21"/>
        </w:rPr>
        <w:t>号线至【两路口】换乘轨道交通</w:t>
      </w:r>
      <w:r>
        <w:rPr>
          <w:rFonts w:ascii="宋体" w:cs="宋体"/>
          <w:color w:val="000000"/>
          <w:kern w:val="0"/>
          <w:szCs w:val="21"/>
        </w:rPr>
        <w:t>1</w:t>
      </w:r>
      <w:r>
        <w:rPr>
          <w:rFonts w:hint="eastAsia" w:ascii="宋体" w:cs="宋体"/>
          <w:color w:val="000000"/>
          <w:kern w:val="0"/>
          <w:szCs w:val="21"/>
        </w:rPr>
        <w:t>号线至【大学城】</w:t>
      </w:r>
    </w:p>
    <w:p>
      <w:pPr>
        <w:autoSpaceDE w:val="0"/>
        <w:autoSpaceDN w:val="0"/>
        <w:adjustRightInd w:val="0"/>
        <w:jc w:val="left"/>
        <w:rPr>
          <w:rFonts w:ascii="宋体" w:cs="宋体"/>
          <w:color w:val="000000"/>
          <w:kern w:val="0"/>
          <w:szCs w:val="21"/>
        </w:rPr>
      </w:pPr>
      <w:r>
        <w:rPr>
          <w:rFonts w:ascii="宋体" w:cs="宋体"/>
          <w:color w:val="000000"/>
          <w:kern w:val="0"/>
          <w:szCs w:val="21"/>
        </w:rPr>
        <w:t>2</w:t>
      </w:r>
      <w:r>
        <w:rPr>
          <w:rFonts w:hint="eastAsia" w:ascii="宋体" w:cs="宋体"/>
          <w:color w:val="000000"/>
          <w:kern w:val="0"/>
          <w:szCs w:val="21"/>
        </w:rPr>
        <w:t>．乘坐公交博览中心专线至【鸳鸯】换乘轨道交通</w:t>
      </w:r>
      <w:r>
        <w:rPr>
          <w:rFonts w:ascii="宋体" w:cs="宋体"/>
          <w:color w:val="000000"/>
          <w:kern w:val="0"/>
          <w:szCs w:val="21"/>
        </w:rPr>
        <w:t>3</w:t>
      </w:r>
      <w:r>
        <w:rPr>
          <w:rFonts w:hint="eastAsia" w:ascii="宋体" w:cs="宋体"/>
          <w:color w:val="000000"/>
          <w:kern w:val="0"/>
          <w:szCs w:val="21"/>
        </w:rPr>
        <w:t>号线至【两路口】换乘轨道交通</w:t>
      </w:r>
      <w:r>
        <w:rPr>
          <w:rFonts w:ascii="宋体" w:cs="宋体"/>
          <w:color w:val="000000"/>
          <w:kern w:val="0"/>
          <w:szCs w:val="21"/>
        </w:rPr>
        <w:t>1</w:t>
      </w:r>
      <w:r>
        <w:rPr>
          <w:rFonts w:hint="eastAsia" w:ascii="宋体" w:cs="宋体"/>
          <w:color w:val="000000"/>
          <w:kern w:val="0"/>
          <w:szCs w:val="21"/>
        </w:rPr>
        <w:t>号线至【大学城】</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■南坪方向</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重庆国际博览中心→南坪</w:t>
      </w:r>
    </w:p>
    <w:p>
      <w:pPr>
        <w:autoSpaceDE w:val="0"/>
        <w:autoSpaceDN w:val="0"/>
        <w:adjustRightInd w:val="0"/>
        <w:jc w:val="left"/>
        <w:rPr>
          <w:rFonts w:ascii="宋体" w:cs="宋体"/>
          <w:color w:val="000000"/>
          <w:kern w:val="0"/>
          <w:szCs w:val="21"/>
        </w:rPr>
      </w:pPr>
      <w:r>
        <w:rPr>
          <w:rFonts w:ascii="宋体" w:cs="宋体"/>
          <w:color w:val="000000"/>
          <w:kern w:val="0"/>
          <w:szCs w:val="21"/>
        </w:rPr>
        <w:t>1</w:t>
      </w: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号线至【红旗河沟】换乘轨道交通</w:t>
      </w:r>
      <w:r>
        <w:rPr>
          <w:rFonts w:ascii="宋体" w:cs="宋体"/>
          <w:color w:val="000000"/>
          <w:kern w:val="0"/>
          <w:szCs w:val="21"/>
        </w:rPr>
        <w:t>3</w:t>
      </w:r>
      <w:r>
        <w:rPr>
          <w:rFonts w:hint="eastAsia" w:ascii="宋体" w:cs="宋体"/>
          <w:color w:val="000000"/>
          <w:kern w:val="0"/>
          <w:szCs w:val="21"/>
        </w:rPr>
        <w:t>号线至【南坪】</w:t>
      </w:r>
    </w:p>
    <w:p>
      <w:pPr>
        <w:autoSpaceDE w:val="0"/>
        <w:autoSpaceDN w:val="0"/>
        <w:adjustRightInd w:val="0"/>
        <w:jc w:val="left"/>
        <w:rPr>
          <w:rFonts w:ascii="宋体" w:cs="宋体"/>
          <w:color w:val="000000"/>
          <w:kern w:val="0"/>
          <w:szCs w:val="21"/>
        </w:rPr>
      </w:pPr>
      <w:r>
        <w:rPr>
          <w:rFonts w:ascii="宋体" w:cs="宋体"/>
          <w:color w:val="000000"/>
          <w:kern w:val="0"/>
          <w:szCs w:val="21"/>
        </w:rPr>
        <w:t>2</w:t>
      </w:r>
      <w:r>
        <w:rPr>
          <w:rFonts w:hint="eastAsia" w:ascii="宋体" w:cs="宋体"/>
          <w:color w:val="000000"/>
          <w:kern w:val="0"/>
          <w:szCs w:val="21"/>
        </w:rPr>
        <w:t>．乘坐公交博览中心专线至【鸳鸯】换乘轨道交通</w:t>
      </w:r>
      <w:r>
        <w:rPr>
          <w:rFonts w:ascii="宋体" w:cs="宋体"/>
          <w:color w:val="000000"/>
          <w:kern w:val="0"/>
          <w:szCs w:val="21"/>
        </w:rPr>
        <w:t>3</w:t>
      </w:r>
      <w:r>
        <w:rPr>
          <w:rFonts w:hint="eastAsia" w:ascii="宋体" w:cs="宋体"/>
          <w:color w:val="000000"/>
          <w:kern w:val="0"/>
          <w:szCs w:val="21"/>
        </w:rPr>
        <w:t>号线至【南坪】</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■九龙坡方向</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重庆国际博览中心→杨家坪</w:t>
      </w:r>
    </w:p>
    <w:p>
      <w:pPr>
        <w:autoSpaceDE w:val="0"/>
        <w:autoSpaceDN w:val="0"/>
        <w:adjustRightInd w:val="0"/>
        <w:jc w:val="left"/>
        <w:rPr>
          <w:rFonts w:ascii="宋体" w:cs="宋体"/>
          <w:color w:val="000000"/>
          <w:kern w:val="0"/>
          <w:szCs w:val="21"/>
        </w:rPr>
      </w:pPr>
      <w:r>
        <w:rPr>
          <w:rFonts w:ascii="宋体" w:cs="宋体"/>
          <w:color w:val="000000"/>
          <w:kern w:val="0"/>
          <w:szCs w:val="21"/>
        </w:rPr>
        <w:t>1</w:t>
      </w: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号线至【红旗河沟】换乘轨道交通</w:t>
      </w:r>
      <w:r>
        <w:rPr>
          <w:rFonts w:ascii="宋体" w:cs="宋体"/>
          <w:color w:val="000000"/>
          <w:kern w:val="0"/>
          <w:szCs w:val="21"/>
        </w:rPr>
        <w:t>3</w:t>
      </w:r>
      <w:r>
        <w:rPr>
          <w:rFonts w:hint="eastAsia" w:ascii="宋体" w:cs="宋体"/>
          <w:color w:val="000000"/>
          <w:kern w:val="0"/>
          <w:szCs w:val="21"/>
        </w:rPr>
        <w:t>号线至【牛角沱】换乘轨道交通</w:t>
      </w:r>
      <w:r>
        <w:rPr>
          <w:rFonts w:ascii="宋体" w:cs="宋体"/>
          <w:color w:val="000000"/>
          <w:kern w:val="0"/>
          <w:szCs w:val="21"/>
        </w:rPr>
        <w:t>2</w:t>
      </w:r>
      <w:r>
        <w:rPr>
          <w:rFonts w:hint="eastAsia" w:ascii="宋体" w:cs="宋体"/>
          <w:color w:val="000000"/>
          <w:kern w:val="0"/>
          <w:szCs w:val="21"/>
        </w:rPr>
        <w:t>号线至【杨家坪】</w:t>
      </w:r>
    </w:p>
    <w:p>
      <w:pPr>
        <w:autoSpaceDE w:val="0"/>
        <w:autoSpaceDN w:val="0"/>
        <w:adjustRightInd w:val="0"/>
        <w:jc w:val="left"/>
        <w:rPr>
          <w:rFonts w:ascii="宋体" w:cs="宋体"/>
          <w:color w:val="000000"/>
          <w:kern w:val="0"/>
          <w:szCs w:val="21"/>
        </w:rPr>
      </w:pPr>
      <w:r>
        <w:rPr>
          <w:rFonts w:ascii="宋体" w:cs="宋体"/>
          <w:color w:val="000000"/>
          <w:kern w:val="0"/>
          <w:szCs w:val="21"/>
        </w:rPr>
        <w:t>2</w:t>
      </w:r>
      <w:r>
        <w:rPr>
          <w:rFonts w:hint="eastAsia" w:ascii="宋体" w:cs="宋体"/>
          <w:color w:val="000000"/>
          <w:kern w:val="0"/>
          <w:szCs w:val="21"/>
        </w:rPr>
        <w:t>．乘坐公交博览中心专线至【鸳鸯】换乘轨道交通</w:t>
      </w:r>
      <w:r>
        <w:rPr>
          <w:rFonts w:ascii="宋体" w:cs="宋体"/>
          <w:color w:val="000000"/>
          <w:kern w:val="0"/>
          <w:szCs w:val="21"/>
        </w:rPr>
        <w:t>3</w:t>
      </w:r>
      <w:r>
        <w:rPr>
          <w:rFonts w:hint="eastAsia" w:ascii="宋体" w:cs="宋体"/>
          <w:color w:val="000000"/>
          <w:kern w:val="0"/>
          <w:szCs w:val="21"/>
        </w:rPr>
        <w:t>号线至【牛角沱】换乘轨道交通</w:t>
      </w:r>
      <w:r>
        <w:rPr>
          <w:rFonts w:ascii="宋体" w:cs="宋体"/>
          <w:color w:val="000000"/>
          <w:kern w:val="0"/>
          <w:szCs w:val="21"/>
        </w:rPr>
        <w:t>2</w:t>
      </w:r>
      <w:r>
        <w:rPr>
          <w:rFonts w:hint="eastAsia" w:ascii="宋体" w:cs="宋体"/>
          <w:color w:val="000000"/>
          <w:kern w:val="0"/>
          <w:szCs w:val="21"/>
        </w:rPr>
        <w:t>号线至【杨家坪】</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重庆国际博览中心→大渡口</w:t>
      </w:r>
    </w:p>
    <w:p>
      <w:pPr>
        <w:autoSpaceDE w:val="0"/>
        <w:autoSpaceDN w:val="0"/>
        <w:adjustRightInd w:val="0"/>
        <w:jc w:val="left"/>
        <w:rPr>
          <w:rFonts w:ascii="宋体" w:cs="宋体"/>
          <w:color w:val="000000"/>
          <w:kern w:val="0"/>
          <w:szCs w:val="21"/>
        </w:rPr>
      </w:pPr>
      <w:r>
        <w:rPr>
          <w:rFonts w:ascii="宋体" w:cs="宋体"/>
          <w:color w:val="000000"/>
          <w:kern w:val="0"/>
          <w:szCs w:val="21"/>
        </w:rPr>
        <w:t>1</w:t>
      </w: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号线至【红旗河沟】换乘轨道交通</w:t>
      </w:r>
      <w:r>
        <w:rPr>
          <w:rFonts w:ascii="宋体" w:cs="宋体"/>
          <w:color w:val="000000"/>
          <w:kern w:val="0"/>
          <w:szCs w:val="21"/>
        </w:rPr>
        <w:t>3</w:t>
      </w:r>
      <w:r>
        <w:rPr>
          <w:rFonts w:hint="eastAsia" w:ascii="宋体" w:cs="宋体"/>
          <w:color w:val="000000"/>
          <w:kern w:val="0"/>
          <w:szCs w:val="21"/>
        </w:rPr>
        <w:t>号线至【牛角沱】换乘轨道交通</w:t>
      </w:r>
      <w:r>
        <w:rPr>
          <w:rFonts w:ascii="宋体" w:cs="宋体"/>
          <w:color w:val="000000"/>
          <w:kern w:val="0"/>
          <w:szCs w:val="21"/>
        </w:rPr>
        <w:t>2</w:t>
      </w:r>
      <w:r>
        <w:rPr>
          <w:rFonts w:hint="eastAsia" w:ascii="宋体" w:cs="宋体"/>
          <w:color w:val="000000"/>
          <w:kern w:val="0"/>
          <w:szCs w:val="21"/>
        </w:rPr>
        <w:t>号线至【大渡口】</w:t>
      </w:r>
    </w:p>
    <w:p>
      <w:pPr>
        <w:autoSpaceDE w:val="0"/>
        <w:autoSpaceDN w:val="0"/>
        <w:adjustRightInd w:val="0"/>
        <w:jc w:val="left"/>
        <w:rPr>
          <w:rFonts w:ascii="宋体" w:cs="宋体"/>
          <w:color w:val="000000"/>
          <w:kern w:val="0"/>
          <w:szCs w:val="21"/>
        </w:rPr>
      </w:pPr>
      <w:r>
        <w:rPr>
          <w:rFonts w:ascii="宋体" w:cs="宋体"/>
          <w:color w:val="000000"/>
          <w:kern w:val="0"/>
          <w:szCs w:val="21"/>
        </w:rPr>
        <w:t>2</w:t>
      </w:r>
      <w:r>
        <w:rPr>
          <w:rFonts w:hint="eastAsia" w:ascii="宋体" w:cs="宋体"/>
          <w:color w:val="000000"/>
          <w:kern w:val="0"/>
          <w:szCs w:val="21"/>
        </w:rPr>
        <w:t>．乘坐公交博览中心专线至【鸳鸯】换乘轨道交通</w:t>
      </w:r>
      <w:r>
        <w:rPr>
          <w:rFonts w:ascii="宋体" w:cs="宋体"/>
          <w:color w:val="000000"/>
          <w:kern w:val="0"/>
          <w:szCs w:val="21"/>
        </w:rPr>
        <w:t>3</w:t>
      </w:r>
      <w:r>
        <w:rPr>
          <w:rFonts w:hint="eastAsia" w:ascii="宋体" w:cs="宋体"/>
          <w:color w:val="000000"/>
          <w:kern w:val="0"/>
          <w:szCs w:val="21"/>
        </w:rPr>
        <w:t>号线至【牛角沱】换乘轨道交通</w:t>
      </w:r>
      <w:r>
        <w:rPr>
          <w:rFonts w:ascii="宋体" w:cs="宋体"/>
          <w:color w:val="000000"/>
          <w:kern w:val="0"/>
          <w:szCs w:val="21"/>
        </w:rPr>
        <w:t>2</w:t>
      </w:r>
      <w:r>
        <w:rPr>
          <w:rFonts w:hint="eastAsia" w:ascii="宋体" w:cs="宋体"/>
          <w:color w:val="000000"/>
          <w:kern w:val="0"/>
          <w:szCs w:val="21"/>
        </w:rPr>
        <w:t>号线至【大渡口】</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■北碚方向</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重庆国际博览中心→北碚</w:t>
      </w:r>
    </w:p>
    <w:p>
      <w:pPr>
        <w:autoSpaceDE w:val="0"/>
        <w:autoSpaceDN w:val="0"/>
        <w:adjustRightInd w:val="0"/>
        <w:jc w:val="left"/>
        <w:rPr>
          <w:rFonts w:ascii="宋体" w:cs="宋体"/>
          <w:color w:val="000000"/>
          <w:kern w:val="0"/>
          <w:szCs w:val="21"/>
        </w:rPr>
      </w:pPr>
      <w:r>
        <w:rPr>
          <w:rFonts w:ascii="宋体" w:cs="宋体"/>
          <w:color w:val="000000"/>
          <w:kern w:val="0"/>
          <w:szCs w:val="21"/>
        </w:rPr>
        <w:t>1.</w:t>
      </w:r>
      <w:r>
        <w:rPr>
          <w:rFonts w:hint="eastAsia" w:ascii="宋体" w:cs="宋体"/>
          <w:color w:val="000000"/>
          <w:kern w:val="0"/>
          <w:szCs w:val="21"/>
        </w:rPr>
        <w:t>乘坐轨道交通</w:t>
      </w:r>
      <w:r>
        <w:rPr>
          <w:rFonts w:ascii="宋体" w:cs="宋体"/>
          <w:color w:val="000000"/>
          <w:kern w:val="0"/>
          <w:szCs w:val="21"/>
        </w:rPr>
        <w:t>6</w:t>
      </w:r>
      <w:r>
        <w:rPr>
          <w:rFonts w:hint="eastAsia" w:ascii="宋体" w:cs="宋体"/>
          <w:color w:val="000000"/>
          <w:kern w:val="0"/>
          <w:szCs w:val="21"/>
        </w:rPr>
        <w:t>号线至【礼嘉】换乘至【北碚】</w:t>
      </w:r>
    </w:p>
    <w:p>
      <w:pPr>
        <w:autoSpaceDE w:val="0"/>
        <w:autoSpaceDN w:val="0"/>
        <w:adjustRightInd w:val="0"/>
        <w:jc w:val="left"/>
        <w:rPr>
          <w:rFonts w:ascii="宋体" w:cs="宋体"/>
          <w:color w:val="000000"/>
          <w:kern w:val="0"/>
          <w:szCs w:val="21"/>
        </w:rPr>
      </w:pPr>
      <w:r>
        <w:rPr>
          <w:rFonts w:ascii="宋体" w:cs="宋体"/>
          <w:color w:val="000000"/>
          <w:kern w:val="0"/>
          <w:szCs w:val="21"/>
        </w:rPr>
        <w:t>2.</w:t>
      </w:r>
      <w:r>
        <w:rPr>
          <w:rFonts w:hint="eastAsia" w:ascii="宋体" w:cs="宋体"/>
          <w:color w:val="000000"/>
          <w:kern w:val="0"/>
          <w:szCs w:val="21"/>
        </w:rPr>
        <w:t>乘坐公交</w:t>
      </w:r>
      <w:r>
        <w:rPr>
          <w:rFonts w:ascii="宋体" w:cs="宋体"/>
          <w:color w:val="000000"/>
          <w:kern w:val="0"/>
          <w:szCs w:val="21"/>
        </w:rPr>
        <w:t>572</w:t>
      </w:r>
      <w:r>
        <w:rPr>
          <w:rFonts w:hint="eastAsia" w:ascii="宋体" w:cs="宋体"/>
          <w:color w:val="000000"/>
          <w:kern w:val="0"/>
          <w:szCs w:val="21"/>
        </w:rPr>
        <w:t>路至【同兴工业园（三溪口）】换乘公交</w:t>
      </w:r>
      <w:r>
        <w:rPr>
          <w:rFonts w:ascii="宋体" w:cs="宋体"/>
          <w:color w:val="000000"/>
          <w:kern w:val="0"/>
          <w:szCs w:val="21"/>
        </w:rPr>
        <w:t>505</w:t>
      </w:r>
      <w:r>
        <w:rPr>
          <w:rFonts w:hint="eastAsia" w:ascii="宋体" w:cs="宋体"/>
          <w:color w:val="000000"/>
          <w:kern w:val="0"/>
          <w:szCs w:val="21"/>
        </w:rPr>
        <w:t>路、</w:t>
      </w:r>
      <w:r>
        <w:rPr>
          <w:rFonts w:ascii="宋体" w:cs="宋体"/>
          <w:color w:val="000000"/>
          <w:kern w:val="0"/>
          <w:szCs w:val="21"/>
        </w:rPr>
        <w:t>566</w:t>
      </w:r>
      <w:r>
        <w:rPr>
          <w:rFonts w:hint="eastAsia" w:ascii="宋体" w:cs="宋体"/>
          <w:color w:val="000000"/>
          <w:kern w:val="0"/>
          <w:szCs w:val="21"/>
        </w:rPr>
        <w:t>路、</w:t>
      </w:r>
      <w:r>
        <w:rPr>
          <w:rFonts w:ascii="宋体" w:cs="宋体"/>
          <w:color w:val="000000"/>
          <w:kern w:val="0"/>
          <w:szCs w:val="21"/>
        </w:rPr>
        <w:t>559</w:t>
      </w:r>
      <w:r>
        <w:rPr>
          <w:rFonts w:hint="eastAsia" w:ascii="宋体" w:cs="宋体"/>
          <w:color w:val="000000"/>
          <w:kern w:val="0"/>
          <w:szCs w:val="21"/>
        </w:rPr>
        <w:t>路至【北碚】</w:t>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spacing w:line="360" w:lineRule="auto"/>
        <w:jc w:val="center"/>
      </w:pPr>
      <w:r>
        <w:drawing>
          <wp:inline distT="0" distB="0" distL="0" distR="0">
            <wp:extent cx="6487795" cy="4587875"/>
            <wp:effectExtent l="0" t="0" r="8255" b="3175"/>
            <wp:docPr id="7" name="图片 10" descr="C:\Users\Administrator\Desktop\展位图_布撤展交通导视图.jpg展位图_布撤展交通导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C:\Users\Administrator\Desktop\展位图_布撤展交通导视图.jpg展位图_布撤展交通导视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487795" cy="4587875"/>
                    </a:xfrm>
                    <a:prstGeom prst="rect">
                      <a:avLst/>
                    </a:prstGeom>
                    <a:noFill/>
                    <a:ln>
                      <a:noFill/>
                    </a:ln>
                    <a:effectLst/>
                  </pic:spPr>
                </pic:pic>
              </a:graphicData>
            </a:graphic>
          </wp:inline>
        </w:drawing>
      </w:r>
      <w:r>
        <w:drawing>
          <wp:inline distT="0" distB="0" distL="0" distR="0">
            <wp:extent cx="6414770" cy="4536440"/>
            <wp:effectExtent l="19050" t="0" r="4866" b="0"/>
            <wp:docPr id="8" name="图片 11" descr="C:\Users\Administrator\Desktop\展位图_开展交通路线图.jpg展位图_开展交通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C:\Users\Administrator\Desktop\展位图_开展交通路线图.jpg展位图_开展交通路线图"/>
                    <pic:cNvPicPr>
                      <a:picLocks noChangeAspect="1" noChangeArrowheads="1"/>
                    </pic:cNvPicPr>
                  </pic:nvPicPr>
                  <pic:blipFill>
                    <a:blip r:embed="rId14" cstate="print"/>
                    <a:stretch>
                      <a:fillRect/>
                    </a:stretch>
                  </pic:blipFill>
                  <pic:spPr>
                    <a:xfrm>
                      <a:off x="0" y="0"/>
                      <a:ext cx="6414984" cy="4536440"/>
                    </a:xfrm>
                    <a:prstGeom prst="rect">
                      <a:avLst/>
                    </a:prstGeom>
                    <a:noFill/>
                    <a:ln>
                      <a:noFill/>
                    </a:ln>
                    <a:effectLst/>
                  </pic:spPr>
                </pic:pic>
              </a:graphicData>
            </a:graphic>
          </wp:inline>
        </w:drawing>
      </w:r>
    </w:p>
    <w:p>
      <w:pPr>
        <w:spacing w:line="360" w:lineRule="auto"/>
        <w:jc w:val="center"/>
        <w:rPr>
          <w:rFonts w:ascii="宋体" w:hAnsi="宋体" w:cs="宋体"/>
          <w:b/>
          <w:bCs/>
          <w:sz w:val="44"/>
          <w:szCs w:val="44"/>
        </w:rPr>
      </w:pPr>
      <w:r>
        <w:rPr>
          <w:rFonts w:hint="eastAsia" w:ascii="宋体" w:hAnsi="宋体" w:cs="宋体"/>
          <w:b/>
          <w:bCs/>
          <w:sz w:val="44"/>
          <w:szCs w:val="44"/>
        </w:rPr>
        <w:t>Ⅱ：展商注册与报到</w:t>
      </w:r>
    </w:p>
    <w:p>
      <w:pPr>
        <w:spacing w:line="360" w:lineRule="auto"/>
        <w:rPr>
          <w:rFonts w:ascii="宋体" w:hAnsi="宋体" w:cs="宋体"/>
        </w:rPr>
      </w:pPr>
      <w:r>
        <w:rPr>
          <w:rFonts w:hint="eastAsia" w:ascii="宋体" w:hAnsi="宋体" w:cs="宋体"/>
        </w:rPr>
        <w:t xml:space="preserve">    第十六届（2018）中国畜牧业博览会暨2018中国国际畜牧业博览会官方网站http://www.caaa.com.cn 。观众可以网上注册，参展商可以网上报名、网上信息提交等功能，有搭建服务、酒店服务、物流服务等，展位信息、广告信息等，更有利于展商及观众了解畜博会所有相关情况。</w:t>
      </w:r>
    </w:p>
    <w:p>
      <w:pPr>
        <w:spacing w:line="360" w:lineRule="auto"/>
        <w:rPr>
          <w:rFonts w:ascii="宋体" w:hAnsi="宋体" w:cs="宋体"/>
        </w:rPr>
      </w:pPr>
      <w:r>
        <w:rPr>
          <w:rFonts w:ascii="宋体" w:hAnsi="宋体" w:cs="宋体"/>
        </w:rPr>
        <w:pict>
          <v:line id="直接连接符 52" o:spid="_x0000_s1245" o:spt="20" style="position:absolute;left:0pt;margin-left:-0.35pt;margin-top:13.05pt;height:0pt;width:515.9pt;z-index:25164902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">
            <v:path arrowok="t"/>
            <v:fill focussize="0,0"/>
            <v:stroke weight="1.5pt" color="#00B0F0"/>
            <v:imagedata o:title=""/>
            <o:lock v:ext="edit"/>
          </v:line>
        </w:pict>
      </w:r>
    </w:p>
    <w:p>
      <w:pPr>
        <w:spacing w:line="360" w:lineRule="auto"/>
        <w:rPr>
          <w:rFonts w:ascii="宋体" w:hAnsi="宋体" w:cs="宋体"/>
          <w:b/>
          <w:bCs/>
        </w:rPr>
      </w:pPr>
      <w:r>
        <w:rPr>
          <w:rFonts w:hint="eastAsia" w:ascii="宋体" w:hAnsi="宋体" w:cs="宋体"/>
          <w:b/>
          <w:bCs/>
        </w:rPr>
        <w:t>一、参展流程</w:t>
      </w:r>
    </w:p>
    <w:p>
      <w:pPr>
        <w:spacing w:line="360" w:lineRule="auto"/>
        <w:rPr>
          <w:rFonts w:ascii="宋体" w:hAnsi="宋体" w:cs="宋体"/>
        </w:rPr>
      </w:pPr>
      <w:r>
        <w:rPr>
          <w:rFonts w:hint="eastAsia" w:ascii="宋体" w:hAnsi="宋体" w:cs="宋体"/>
        </w:rPr>
        <w:t xml:space="preserve">    第一步：登录畜博会官方网站，选择展商入口，进行展商注册，填写企业基本信息。</w:t>
      </w:r>
    </w:p>
    <w:p>
      <w:pPr>
        <w:spacing w:line="360" w:lineRule="auto"/>
        <w:rPr>
          <w:rFonts w:ascii="宋体" w:hAnsi="宋体" w:cs="宋体"/>
        </w:rPr>
      </w:pPr>
      <w:r>
        <w:rPr>
          <w:rFonts w:hint="eastAsia" w:ascii="宋体" w:hAnsi="宋体" w:cs="宋体"/>
        </w:rPr>
        <w:t xml:space="preserve">    第二步：与组委会沟通选定展位，并签订展位合同。</w:t>
      </w:r>
    </w:p>
    <w:p>
      <w:pPr>
        <w:spacing w:line="360" w:lineRule="auto"/>
        <w:rPr>
          <w:rFonts w:ascii="宋体" w:hAnsi="宋体" w:cs="宋体"/>
        </w:rPr>
      </w:pPr>
      <w:r>
        <w:rPr>
          <w:rFonts w:hint="eastAsia" w:ascii="宋体" w:hAnsi="宋体" w:cs="宋体"/>
        </w:rPr>
        <w:t xml:space="preserve">    第三步：根据展位合同支付展位费，并获取用户名及密码。</w:t>
      </w:r>
    </w:p>
    <w:p>
      <w:pPr>
        <w:spacing w:line="360" w:lineRule="auto"/>
        <w:rPr>
          <w:rFonts w:ascii="宋体" w:hAnsi="宋体" w:cs="宋体"/>
        </w:rPr>
      </w:pPr>
      <w:r>
        <w:rPr>
          <w:rFonts w:hint="eastAsia" w:ascii="宋体" w:hAnsi="宋体" w:cs="宋体"/>
        </w:rPr>
        <w:t xml:space="preserve">    第四步：登录畜博会官方网站，选择展商入口，进行展商登录，提交详细资料。</w:t>
      </w:r>
    </w:p>
    <w:p>
      <w:pPr>
        <w:spacing w:line="360" w:lineRule="auto"/>
        <w:rPr>
          <w:rFonts w:ascii="宋体" w:hAnsi="宋体" w:cs="宋体"/>
        </w:rPr>
      </w:pPr>
      <w:r>
        <w:rPr>
          <w:rFonts w:hint="eastAsia" w:ascii="宋体" w:hAnsi="宋体" w:cs="宋体"/>
        </w:rPr>
        <w:t xml:space="preserve">    第五步：获取参展商手册，进行展前准备。</w:t>
      </w:r>
    </w:p>
    <w:p>
      <w:pPr>
        <w:spacing w:line="360" w:lineRule="auto"/>
        <w:rPr>
          <w:rFonts w:ascii="宋体" w:hAnsi="宋体" w:cs="宋体"/>
        </w:rPr>
      </w:pPr>
      <w:r>
        <w:rPr>
          <w:rFonts w:hint="eastAsia" w:ascii="宋体" w:hAnsi="宋体" w:cs="宋体"/>
        </w:rPr>
        <w:t xml:space="preserve">    第六步：展商报到，展览展示。</w:t>
      </w:r>
    </w:p>
    <w:p>
      <w:pPr>
        <w:spacing w:line="360" w:lineRule="auto"/>
        <w:rPr>
          <w:rFonts w:ascii="宋体" w:hAnsi="宋体" w:cs="宋体"/>
          <w:b/>
          <w:bCs/>
        </w:rPr>
      </w:pPr>
      <w:r>
        <w:rPr>
          <w:rFonts w:hint="eastAsia" w:ascii="宋体" w:hAnsi="宋体" w:cs="宋体"/>
          <w:b/>
          <w:bCs/>
        </w:rPr>
        <w:t>二、资料提交</w:t>
      </w:r>
    </w:p>
    <w:p>
      <w:pPr>
        <w:spacing w:line="360" w:lineRule="auto"/>
        <w:rPr>
          <w:rFonts w:ascii="宋体" w:hAnsi="宋体" w:cs="宋体"/>
        </w:rPr>
      </w:pPr>
      <w:r>
        <w:rPr>
          <w:rFonts w:hint="eastAsia" w:ascii="宋体" w:hAnsi="宋体" w:cs="宋体"/>
        </w:rPr>
        <w:t>1、成为参展商之后，将获得用户名和密码，可咨询组委会获取。</w:t>
      </w:r>
    </w:p>
    <w:p>
      <w:pPr>
        <w:spacing w:line="360" w:lineRule="auto"/>
        <w:rPr>
          <w:rFonts w:ascii="宋体" w:hAnsi="宋体" w:cs="宋体"/>
        </w:rPr>
      </w:pPr>
      <w:r>
        <w:rPr>
          <w:rFonts w:hint="eastAsia" w:ascii="宋体" w:hAnsi="宋体" w:cs="宋体"/>
        </w:rPr>
        <w:t>2、参展商请及时按照展位合同支付展位费，否则展位不予保留。</w:t>
      </w:r>
    </w:p>
    <w:p>
      <w:pPr>
        <w:spacing w:line="360" w:lineRule="auto"/>
        <w:rPr>
          <w:rFonts w:ascii="宋体" w:hAnsi="宋体" w:cs="宋体"/>
        </w:rPr>
      </w:pPr>
      <w:r>
        <w:rPr>
          <w:rFonts w:hint="eastAsia" w:ascii="宋体" w:hAnsi="宋体" w:cs="宋体"/>
        </w:rPr>
        <w:t xml:space="preserve">3、参展商须在2018年4月15日前提交以下相关资料，逾期将不予刊印： </w:t>
      </w:r>
    </w:p>
    <w:p>
      <w:pPr>
        <w:spacing w:line="360" w:lineRule="auto"/>
        <w:rPr>
          <w:rFonts w:ascii="宋体" w:hAnsi="宋体" w:cs="宋体"/>
        </w:rPr>
      </w:pPr>
      <w:r>
        <w:rPr>
          <w:rFonts w:hint="eastAsia" w:ascii="宋体" w:hAnsi="宋体" w:cs="宋体"/>
        </w:rPr>
        <w:t xml:space="preserve">    1）企业简介；</w:t>
      </w:r>
    </w:p>
    <w:p>
      <w:pPr>
        <w:spacing w:line="360" w:lineRule="auto"/>
        <w:rPr>
          <w:rFonts w:ascii="宋体" w:hAnsi="宋体" w:cs="宋体"/>
        </w:rPr>
      </w:pPr>
      <w:r>
        <w:rPr>
          <w:rFonts w:hint="eastAsia" w:ascii="宋体" w:hAnsi="宋体" w:cs="宋体"/>
        </w:rPr>
        <w:t xml:space="preserve">    2）会刊信息（大会会刊）；</w:t>
      </w:r>
    </w:p>
    <w:p>
      <w:pPr>
        <w:spacing w:line="360" w:lineRule="auto"/>
        <w:rPr>
          <w:rFonts w:ascii="宋体" w:hAnsi="宋体" w:cs="宋体"/>
        </w:rPr>
      </w:pPr>
      <w:r>
        <w:rPr>
          <w:rFonts w:hint="eastAsia" w:ascii="宋体" w:hAnsi="宋体" w:cs="宋体"/>
        </w:rPr>
        <w:t xml:space="preserve">    3）标准展位中英文楣板字（英文字母须大写）；</w:t>
      </w:r>
    </w:p>
    <w:p>
      <w:pPr>
        <w:spacing w:line="360" w:lineRule="auto"/>
        <w:rPr>
          <w:rFonts w:ascii="宋体" w:hAnsi="宋体" w:cs="宋体"/>
        </w:rPr>
      </w:pPr>
      <w:r>
        <w:rPr>
          <w:rFonts w:hint="eastAsia" w:ascii="宋体" w:hAnsi="宋体" w:cs="宋体"/>
        </w:rPr>
        <w:t xml:space="preserve">    4）提交参展证件申请信息（特别提示：参展商证件是展台工作人员进出馆的重要凭证，每人一证，现场仅办</w:t>
      </w:r>
    </w:p>
    <w:p>
      <w:pPr>
        <w:spacing w:line="360" w:lineRule="auto"/>
        <w:ind w:firstLine="420"/>
        <w:rPr>
          <w:rFonts w:ascii="宋体" w:hAnsi="宋体" w:cs="宋体"/>
        </w:rPr>
      </w:pPr>
      <w:r>
        <w:rPr>
          <w:rFonts w:hint="eastAsia" w:ascii="宋体" w:hAnsi="宋体" w:cs="宋体"/>
        </w:rPr>
        <w:t xml:space="preserve">   理参观证，须与观众统一排队办理；如需现场补办，每证收取30元，且不提供发票）；</w:t>
      </w:r>
    </w:p>
    <w:p>
      <w:pPr>
        <w:spacing w:line="360" w:lineRule="auto"/>
        <w:rPr>
          <w:rFonts w:ascii="宋体" w:hAnsi="宋体" w:cs="宋体"/>
        </w:rPr>
      </w:pPr>
      <w:r>
        <w:rPr>
          <w:rFonts w:hint="eastAsia" w:ascii="宋体" w:hAnsi="宋体" w:cs="宋体"/>
        </w:rPr>
        <w:t xml:space="preserve">    5）确定展位要求，以避免产生额外费用：标准/光地展位；</w:t>
      </w:r>
    </w:p>
    <w:p>
      <w:pPr>
        <w:spacing w:line="360" w:lineRule="auto"/>
        <w:rPr>
          <w:rFonts w:ascii="宋体" w:hAnsi="宋体" w:cs="宋体"/>
        </w:rPr>
      </w:pPr>
      <w:r>
        <w:rPr>
          <w:rFonts w:hint="eastAsia" w:ascii="宋体" w:hAnsi="宋体" w:cs="宋体"/>
        </w:rPr>
        <w:t xml:space="preserve">    6）企业logo（ai格式和300像素以上JPG格式文件）；</w:t>
      </w:r>
    </w:p>
    <w:p>
      <w:pPr>
        <w:spacing w:line="360" w:lineRule="auto"/>
        <w:rPr>
          <w:rFonts w:ascii="宋体" w:hAnsi="宋体" w:cs="宋体"/>
        </w:rPr>
      </w:pPr>
      <w:r>
        <w:rPr>
          <w:rFonts w:hint="eastAsia" w:ascii="宋体" w:hAnsi="宋体" w:cs="宋体"/>
        </w:rPr>
        <w:t xml:space="preserve">    7）如订取广告，请按广告相关规格要求及时提交相关内容；</w:t>
      </w:r>
    </w:p>
    <w:p>
      <w:pPr>
        <w:spacing w:line="360" w:lineRule="auto"/>
        <w:rPr>
          <w:rFonts w:ascii="宋体" w:hAnsi="宋体" w:cs="宋体"/>
        </w:rPr>
      </w:pPr>
      <w:r>
        <w:rPr>
          <w:rFonts w:hint="eastAsia" w:ascii="宋体" w:hAnsi="宋体" w:cs="宋体"/>
        </w:rPr>
        <w:t xml:space="preserve">    8）完善在线展台，以便提前在线宣传，借助畜博会平台进行业务对接；</w:t>
      </w:r>
    </w:p>
    <w:p>
      <w:pPr>
        <w:spacing w:line="360" w:lineRule="auto"/>
        <w:rPr>
          <w:rFonts w:ascii="宋体" w:hAnsi="宋体" w:cs="宋体"/>
        </w:rPr>
      </w:pPr>
      <w:r>
        <w:rPr>
          <w:rFonts w:hint="eastAsia" w:ascii="宋体" w:hAnsi="宋体" w:cs="宋体"/>
        </w:rPr>
        <w:t xml:space="preserve">    9）现场请自行拍摄展会、展台的精美照片（建议体现人气、特色）；提交至组委会统一宣传；格式JPG、300</w:t>
      </w:r>
    </w:p>
    <w:p>
      <w:pPr>
        <w:spacing w:line="360" w:lineRule="auto"/>
        <w:ind w:firstLine="735" w:firstLineChars="350"/>
        <w:rPr>
          <w:rFonts w:ascii="宋体" w:hAnsi="宋体" w:cs="宋体"/>
        </w:rPr>
      </w:pPr>
      <w:r>
        <w:rPr>
          <w:rFonts w:hint="eastAsia" w:ascii="宋体" w:hAnsi="宋体" w:cs="宋体"/>
        </w:rPr>
        <w:t>像素以上。</w:t>
      </w:r>
    </w:p>
    <w:p>
      <w:pPr>
        <w:spacing w:line="360" w:lineRule="auto"/>
        <w:rPr>
          <w:rFonts w:ascii="宋体" w:hAnsi="宋体" w:cs="宋体"/>
          <w:b/>
          <w:bCs/>
        </w:rPr>
      </w:pPr>
      <w:r>
        <w:rPr>
          <w:rFonts w:hint="eastAsia" w:ascii="宋体" w:hAnsi="宋体" w:cs="宋体"/>
          <w:b/>
          <w:bCs/>
        </w:rPr>
        <w:t>三、展商报到</w:t>
      </w:r>
    </w:p>
    <w:p>
      <w:pPr>
        <w:spacing w:line="360" w:lineRule="auto"/>
        <w:rPr>
          <w:rFonts w:ascii="宋体" w:hAnsi="宋体" w:cs="宋体"/>
        </w:rPr>
      </w:pPr>
      <w:r>
        <w:rPr>
          <w:rFonts w:hint="eastAsia" w:ascii="宋体" w:hAnsi="宋体" w:cs="宋体"/>
        </w:rPr>
        <w:t xml:space="preserve">    展商须在2018年5月15-17日之间，凭借展位费发票或展位合同复印件，到重庆国际博览中心北登陆大厅组委会服务处进行展商报到，领取参展商证件和大会会刊及大会指南等材料。如不进行展商报到领取参展商证件，将无法进入展馆。</w:t>
      </w:r>
    </w:p>
    <w:p>
      <w:pPr>
        <w:spacing w:line="360" w:lineRule="auto"/>
        <w:rPr>
          <w:rFonts w:ascii="宋体" w:hAnsi="宋体" w:cs="宋体"/>
          <w:b/>
          <w:bCs/>
        </w:rPr>
      </w:pPr>
      <w:r>
        <w:rPr>
          <w:rFonts w:hint="eastAsia" w:ascii="宋体" w:hAnsi="宋体" w:cs="宋体"/>
          <w:b/>
          <w:bCs/>
        </w:rPr>
        <w:t>四、观众邀请</w:t>
      </w:r>
    </w:p>
    <w:p>
      <w:pPr>
        <w:ind w:left="420" w:leftChars="200"/>
        <w:rPr>
          <w:rFonts w:ascii="宋体" w:hAnsi="宋体" w:cs="宋体"/>
        </w:rPr>
      </w:pPr>
      <w:r>
        <w:rPr>
          <w:rFonts w:hint="eastAsia" w:ascii="宋体" w:hAnsi="宋体" w:cs="宋体"/>
        </w:rPr>
        <w:t>1、对于展商希望邀请前往展会参观交流的客户，请提示客户登陆</w:t>
      </w:r>
      <w:r>
        <w:fldChar w:fldCharType="begin"/>
      </w:r>
      <w:r>
        <w:instrText xml:space="preserve"> HYPERLINK "qq://txfile/" </w:instrText>
      </w:r>
      <w:r>
        <w:fldChar w:fldCharType="separate"/>
      </w:r>
      <w:r>
        <w:rPr>
          <w:rFonts w:hint="eastAsia" w:ascii="宋体" w:hAnsi="宋体" w:cs="宋体"/>
        </w:rPr>
        <w:t>http://www.caaa.com.cn</w:t>
      </w:r>
      <w:r>
        <w:rPr>
          <w:rFonts w:hint="eastAsia" w:ascii="宋体" w:hAnsi="宋体" w:cs="宋体"/>
        </w:rPr>
        <w:fldChar w:fldCharType="end"/>
      </w:r>
      <w:r>
        <w:rPr>
          <w:rFonts w:hint="eastAsia" w:ascii="宋体" w:hAnsi="宋体" w:cs="宋体"/>
        </w:rPr>
        <w:t>或关注微信公众号“畜博会”选择观众入口，进行观众注册。（仅网上预登记观众可18日参观，否则须等到19日现场排队注册参观）。</w:t>
      </w:r>
    </w:p>
    <w:p>
      <w:pPr>
        <w:ind w:left="420" w:leftChars="200"/>
        <w:rPr>
          <w:rFonts w:ascii="宋体" w:hAnsi="宋体" w:cs="宋体"/>
        </w:rPr>
      </w:pPr>
      <w:r>
        <w:rPr>
          <w:rFonts w:hint="eastAsia" w:ascii="宋体" w:hAnsi="宋体" w:cs="宋体"/>
        </w:rPr>
        <w:t>2、如展商邀请团体客户参观展台，可整理好详细的客户信息提交至组委会，并与组委会沟通，由组委会统一制作参观证件。</w:t>
      </w:r>
    </w:p>
    <w:p>
      <w:pPr>
        <w:ind w:firstLine="422" w:firstLineChars="200"/>
        <w:rPr>
          <w:rFonts w:ascii="宋体" w:hAnsi="宋体" w:cs="宋体"/>
        </w:rPr>
      </w:pPr>
      <w:r>
        <w:rPr>
          <w:rFonts w:hint="eastAsia" w:ascii="宋体" w:hAnsi="宋体" w:cs="宋体"/>
          <w:b/>
          <w:bCs/>
          <w:color w:val="FF0000"/>
        </w:rPr>
        <w:t>注：建议所有参观人员提前在线注册信息，成为vip观众，不仅可以提前入馆，还可在现场领取矿泉水一瓶。</w:t>
      </w:r>
    </w:p>
    <w:p>
      <w:pPr>
        <w:spacing w:line="360" w:lineRule="auto"/>
        <w:rPr>
          <w:rFonts w:ascii="宋体" w:hAnsi="宋体" w:cs="宋体"/>
          <w:b/>
          <w:bCs/>
        </w:rPr>
      </w:pPr>
      <w:r>
        <w:rPr>
          <w:rFonts w:hint="eastAsia" w:ascii="宋体" w:hAnsi="宋体" w:cs="宋体"/>
          <w:b/>
          <w:bCs/>
        </w:rPr>
        <w:t>五、帮助您有效参展的八点建议</w:t>
      </w:r>
    </w:p>
    <w:p>
      <w:pPr>
        <w:spacing w:line="360" w:lineRule="auto"/>
        <w:rPr>
          <w:rFonts w:ascii="宋体" w:hAnsi="宋体" w:cs="宋体"/>
        </w:rPr>
      </w:pPr>
      <w:r>
        <w:rPr>
          <w:rFonts w:hint="eastAsia" w:ascii="宋体" w:hAnsi="宋体" w:cs="宋体"/>
        </w:rPr>
        <w:t xml:space="preserve">    展览会就是难得的营销工具。它提供给您一个平台，在这里您可以与成百上千的潜在顾客或现有顾客面对面交谈，在这里您可以找到比一般业务奔波一整年还要多的销售线索，如何有效地充分利用展览会呢？下面给您介绍一些参展建议，希望能对您有所启发。</w:t>
      </w:r>
    </w:p>
    <w:p>
      <w:pPr>
        <w:spacing w:line="360" w:lineRule="auto"/>
        <w:rPr>
          <w:rFonts w:ascii="宋体" w:hAnsi="宋体" w:cs="宋体"/>
        </w:rPr>
      </w:pPr>
      <w:r>
        <w:rPr>
          <w:rFonts w:hint="eastAsia" w:ascii="宋体" w:hAnsi="宋体" w:cs="宋体"/>
        </w:rPr>
        <w:t xml:space="preserve">    1、不要见人就发材料。如果你走在大街上，有人手拿一打传单，在你走近时，不管你乐不乐意，径直将传单</w:t>
      </w:r>
    </w:p>
    <w:p>
      <w:pPr>
        <w:spacing w:line="360" w:lineRule="auto"/>
        <w:rPr>
          <w:rFonts w:ascii="宋体" w:hAnsi="宋体" w:cs="宋体"/>
        </w:rPr>
      </w:pPr>
      <w:r>
        <w:rPr>
          <w:rFonts w:hint="eastAsia" w:ascii="宋体" w:hAnsi="宋体" w:cs="宋体"/>
        </w:rPr>
        <w:t xml:space="preserve">       戳到你的脸上。即使传单内容吸引人，这种粗鲁地做法也令人讨厌，而且这样做费用不菲，更何况也不想</w:t>
      </w:r>
    </w:p>
    <w:p>
      <w:pPr>
        <w:spacing w:line="360" w:lineRule="auto"/>
        <w:rPr>
          <w:rFonts w:ascii="宋体" w:hAnsi="宋体" w:cs="宋体"/>
        </w:rPr>
      </w:pPr>
      <w:r>
        <w:rPr>
          <w:rFonts w:hint="eastAsia" w:ascii="宋体" w:hAnsi="宋体" w:cs="宋体"/>
        </w:rPr>
        <w:t xml:space="preserve">       成本很高的宣传资料白白流失在人海中。那该怎样把价值不菲的信息送到潜在顾客手上呢？寄给他。在展</w:t>
      </w:r>
    </w:p>
    <w:p>
      <w:pPr>
        <w:spacing w:line="360" w:lineRule="auto"/>
        <w:rPr>
          <w:rFonts w:ascii="宋体" w:hAnsi="宋体" w:cs="宋体"/>
        </w:rPr>
      </w:pPr>
      <w:r>
        <w:rPr>
          <w:rFonts w:hint="eastAsia" w:ascii="宋体" w:hAnsi="宋体" w:cs="宋体"/>
        </w:rPr>
        <w:t xml:space="preserve">       会上告诉潜在顾客你不想让他带太多宣传品，加重他的负担，展会后你会把他要求材料寄给他。这样做可</w:t>
      </w:r>
    </w:p>
    <w:p>
      <w:pPr>
        <w:spacing w:line="360" w:lineRule="auto"/>
        <w:rPr>
          <w:rFonts w:ascii="宋体" w:hAnsi="宋体" w:cs="宋体"/>
        </w:rPr>
      </w:pPr>
      <w:r>
        <w:rPr>
          <w:rFonts w:hint="eastAsia" w:ascii="宋体" w:hAnsi="宋体" w:cs="宋体"/>
        </w:rPr>
        <w:t xml:space="preserve">       以一举多得：表明他很专业；用一封信跟进显得更亲切。给你一个很好的理由在将来做电话跟进。</w:t>
      </w:r>
    </w:p>
    <w:p>
      <w:pPr>
        <w:spacing w:line="360" w:lineRule="auto"/>
        <w:rPr>
          <w:rFonts w:ascii="宋体" w:hAnsi="宋体" w:cs="宋体"/>
        </w:rPr>
      </w:pPr>
      <w:r>
        <w:rPr>
          <w:rFonts w:hint="eastAsia" w:ascii="宋体" w:hAnsi="宋体" w:cs="宋体"/>
        </w:rPr>
        <w:t xml:space="preserve">    2、不要坐着。展览会期间坐在展位上，给参观者留下的印象是，你不想被人打扰。如果参观者抱有这种想法，</w:t>
      </w:r>
    </w:p>
    <w:p>
      <w:pPr>
        <w:spacing w:line="360" w:lineRule="auto"/>
        <w:rPr>
          <w:rFonts w:ascii="宋体" w:hAnsi="宋体" w:cs="宋体"/>
        </w:rPr>
      </w:pPr>
      <w:r>
        <w:rPr>
          <w:rFonts w:hint="eastAsia" w:ascii="宋体" w:hAnsi="宋体" w:cs="宋体"/>
        </w:rPr>
        <w:t xml:space="preserve">       就不会扰你清静。要表现得热情，如果你一副不耐烦的样子，会讨人嫌的。</w:t>
      </w:r>
    </w:p>
    <w:p>
      <w:pPr>
        <w:spacing w:line="360" w:lineRule="auto"/>
        <w:rPr>
          <w:rFonts w:ascii="宋体" w:hAnsi="宋体" w:cs="宋体"/>
        </w:rPr>
      </w:pPr>
      <w:r>
        <w:rPr>
          <w:rFonts w:hint="eastAsia" w:ascii="宋体" w:hAnsi="宋体" w:cs="宋体"/>
        </w:rPr>
        <w:t xml:space="preserve">    3、不要看书。在有限的空间里，你只有二到三秒钟的时间引起对方的注意，吸引他停下来。如果你在看报纸</w:t>
      </w:r>
    </w:p>
    <w:p>
      <w:pPr>
        <w:spacing w:line="360" w:lineRule="auto"/>
        <w:rPr>
          <w:rFonts w:ascii="宋体" w:hAnsi="宋体" w:cs="宋体"/>
        </w:rPr>
      </w:pPr>
      <w:r>
        <w:rPr>
          <w:rFonts w:hint="eastAsia" w:ascii="宋体" w:hAnsi="宋体" w:cs="宋体"/>
        </w:rPr>
        <w:t xml:space="preserve">       或杂志，是不会引起人注意的。</w:t>
      </w:r>
    </w:p>
    <w:p>
      <w:pPr>
        <w:spacing w:line="360" w:lineRule="auto"/>
        <w:rPr>
          <w:rFonts w:ascii="宋体" w:hAnsi="宋体" w:cs="宋体"/>
        </w:rPr>
      </w:pPr>
      <w:r>
        <w:rPr>
          <w:rFonts w:hint="eastAsia" w:ascii="宋体" w:hAnsi="宋体" w:cs="宋体"/>
        </w:rPr>
        <w:t xml:space="preserve">    4、不要在展会上吃喝。那样会显得粗俗、邋遢和漠不关心。而且你吃东西时潜在顾客不会打扰你，他们都太</w:t>
      </w:r>
    </w:p>
    <w:p>
      <w:pPr>
        <w:spacing w:line="360" w:lineRule="auto"/>
        <w:rPr>
          <w:rFonts w:ascii="宋体" w:hAnsi="宋体" w:cs="宋体"/>
        </w:rPr>
      </w:pPr>
      <w:r>
        <w:rPr>
          <w:rFonts w:hint="eastAsia" w:ascii="宋体" w:hAnsi="宋体" w:cs="宋体"/>
        </w:rPr>
        <w:t xml:space="preserve">       有礼貌了。</w:t>
      </w:r>
    </w:p>
    <w:p>
      <w:pPr>
        <w:spacing w:line="360" w:lineRule="auto"/>
        <w:rPr>
          <w:rFonts w:ascii="宋体" w:hAnsi="宋体" w:cs="宋体"/>
        </w:rPr>
      </w:pPr>
      <w:r>
        <w:rPr>
          <w:rFonts w:hint="eastAsia" w:ascii="宋体" w:hAnsi="宋体" w:cs="宋体"/>
        </w:rPr>
        <w:t xml:space="preserve">    5、不要在展会上销售展品。千万记住您参展的目的就是为了扩大销售，如果您现场将展品售出，那么无数潜</w:t>
      </w:r>
    </w:p>
    <w:p>
      <w:pPr>
        <w:spacing w:line="360" w:lineRule="auto"/>
        <w:rPr>
          <w:rFonts w:ascii="宋体" w:hAnsi="宋体" w:cs="宋体"/>
        </w:rPr>
      </w:pPr>
      <w:r>
        <w:rPr>
          <w:rFonts w:hint="eastAsia" w:ascii="宋体" w:hAnsi="宋体" w:cs="宋体"/>
        </w:rPr>
        <w:t xml:space="preserve">       在顾客会由于无法看到实物而与您擦肩而过，何不会后再将样品售给会上签订合同的客户。</w:t>
      </w:r>
    </w:p>
    <w:p>
      <w:pPr>
        <w:spacing w:line="360" w:lineRule="auto"/>
        <w:rPr>
          <w:rFonts w:ascii="宋体" w:hAnsi="宋体" w:cs="宋体"/>
        </w:rPr>
      </w:pPr>
      <w:r>
        <w:rPr>
          <w:rFonts w:hint="eastAsia" w:ascii="宋体" w:hAnsi="宋体" w:cs="宋体"/>
        </w:rPr>
        <w:t xml:space="preserve">    6、不要扎堆。如果你与两个或更多参展伙伴或其他非潜在顾客一起谈论，那就是扎堆。在参观者眼中，你们</w:t>
      </w:r>
    </w:p>
    <w:p>
      <w:pPr>
        <w:spacing w:line="360" w:lineRule="auto"/>
        <w:rPr>
          <w:rFonts w:ascii="宋体" w:hAnsi="宋体" w:cs="宋体"/>
        </w:rPr>
      </w:pPr>
      <w:r>
        <w:rPr>
          <w:rFonts w:hint="eastAsia" w:ascii="宋体" w:hAnsi="宋体" w:cs="宋体"/>
        </w:rPr>
        <w:t xml:space="preserve">       就像街头的小团伙。他们会避开你，因为走近一群陌生人总令人心里发虚。在你的展位上创造一个温馨、</w:t>
      </w:r>
    </w:p>
    <w:p>
      <w:pPr>
        <w:spacing w:line="360" w:lineRule="auto"/>
        <w:rPr>
          <w:rFonts w:ascii="宋体" w:hAnsi="宋体" w:cs="宋体"/>
        </w:rPr>
      </w:pPr>
      <w:r>
        <w:rPr>
          <w:rFonts w:hint="eastAsia" w:ascii="宋体" w:hAnsi="宋体" w:cs="宋体"/>
        </w:rPr>
        <w:t xml:space="preserve">       开放、吸引人的氛围。</w:t>
      </w:r>
    </w:p>
    <w:p>
      <w:pPr>
        <w:spacing w:line="360" w:lineRule="auto"/>
        <w:rPr>
          <w:rFonts w:ascii="宋体" w:hAnsi="宋体" w:cs="宋体"/>
        </w:rPr>
      </w:pPr>
      <w:r>
        <w:rPr>
          <w:rFonts w:hint="eastAsia" w:ascii="宋体" w:hAnsi="宋体" w:cs="宋体"/>
        </w:rPr>
        <w:t xml:space="preserve">    7、不要怠慢潜在顾客。最无理的举动便是怠慢一个潜在顾客，哪怕是几秒钟也不行。谁都不喜欢被怠慢。如</w:t>
      </w:r>
    </w:p>
    <w:p>
      <w:pPr>
        <w:spacing w:line="360" w:lineRule="auto"/>
        <w:rPr>
          <w:rFonts w:ascii="宋体" w:hAnsi="宋体" w:cs="宋体"/>
        </w:rPr>
      </w:pPr>
      <w:r>
        <w:rPr>
          <w:rFonts w:hint="eastAsia" w:ascii="宋体" w:hAnsi="宋体" w:cs="宋体"/>
        </w:rPr>
        <w:t xml:space="preserve">       果有人过来时你正忙，不妨先打个招呼或让他加入你们的交谈。如果你在与参展伙伴或隔壁展位的人谈话，</w:t>
      </w:r>
    </w:p>
    <w:p>
      <w:pPr>
        <w:spacing w:line="360" w:lineRule="auto"/>
        <w:rPr>
          <w:rFonts w:ascii="宋体" w:hAnsi="宋体" w:cs="宋体"/>
        </w:rPr>
      </w:pPr>
      <w:r>
        <w:rPr>
          <w:rFonts w:hint="eastAsia" w:ascii="宋体" w:hAnsi="宋体" w:cs="宋体"/>
        </w:rPr>
        <w:t xml:space="preserve">       应马上停下来。</w:t>
      </w:r>
    </w:p>
    <w:p>
      <w:pPr>
        <w:spacing w:line="360" w:lineRule="auto"/>
        <w:rPr>
          <w:rFonts w:ascii="宋体" w:hAnsi="宋体" w:cs="宋体"/>
        </w:rPr>
      </w:pPr>
      <w:r>
        <w:rPr>
          <w:rFonts w:hint="eastAsia" w:ascii="宋体" w:hAnsi="宋体" w:cs="宋体"/>
        </w:rPr>
        <w:t xml:space="preserve">    8、不要提前撤展。坚守阵地等于多一份商机，如果您提前撤展，无疑宣布自己商场失败，白白将商机送给竞</w:t>
      </w:r>
    </w:p>
    <w:p>
      <w:pPr>
        <w:spacing w:line="360" w:lineRule="auto"/>
        <w:rPr>
          <w:rFonts w:ascii="宋体" w:hAnsi="宋体" w:cs="宋体"/>
        </w:rPr>
      </w:pPr>
      <w:r>
        <w:rPr>
          <w:rFonts w:hint="eastAsia" w:ascii="宋体" w:hAnsi="宋体" w:cs="宋体"/>
        </w:rPr>
        <w:t xml:space="preserve">       争对手。</w:t>
      </w:r>
    </w:p>
    <w:p>
      <w:pPr>
        <w:spacing w:line="360" w:lineRule="auto"/>
        <w:rPr>
          <w:rFonts w:ascii="宋体" w:hAnsi="宋体" w:cs="宋体"/>
        </w:rPr>
      </w:pPr>
      <w:r>
        <w:rPr>
          <w:rFonts w:hint="eastAsia" w:ascii="宋体" w:hAnsi="宋体" w:cs="宋体"/>
        </w:rPr>
        <w:t xml:space="preserve">    </w:t>
      </w:r>
      <w:r>
        <w:rPr>
          <w:rFonts w:hint="eastAsia" w:ascii="宋体" w:hAnsi="宋体" w:cs="宋体"/>
          <w:color w:val="FF0000"/>
        </w:rPr>
        <w:t>希望以上建议对您参加展会能有所帮助，最后预祝您参展成功！</w:t>
      </w:r>
    </w:p>
    <w:p>
      <w:pPr>
        <w:spacing w:line="360" w:lineRule="auto"/>
        <w:jc w:val="center"/>
        <w:rPr>
          <w:rFonts w:ascii="宋体" w:hAnsi="宋体" w:cs="宋体"/>
          <w:b/>
          <w:bCs/>
          <w:sz w:val="44"/>
          <w:szCs w:val="44"/>
        </w:rPr>
      </w:pPr>
      <w:r>
        <w:rPr>
          <w:rFonts w:hint="eastAsia" w:ascii="宋体" w:hAnsi="宋体" w:cs="宋体"/>
          <w:b/>
          <w:bCs/>
          <w:sz w:val="44"/>
          <w:szCs w:val="44"/>
        </w:rPr>
        <w:t>Ⅲ：展会服务商及联系方式</w:t>
      </w:r>
    </w:p>
    <w:p>
      <w:pPr>
        <w:spacing w:line="360" w:lineRule="auto"/>
        <w:rPr>
          <w:rFonts w:ascii="宋体" w:hAnsi="宋体" w:cs="宋体"/>
        </w:rPr>
      </w:pPr>
      <w:r>
        <w:rPr>
          <w:rFonts w:ascii="宋体" w:hAnsi="宋体" w:cs="宋体"/>
        </w:rPr>
        <w:pict>
          <v:line id="直接连接符 21" o:spid="_x0000_s1244" o:spt="20" style="position:absolute;left:0pt;margin-left:-1.85pt;margin-top:11.95pt;height:0.3pt;width:515.9pt;z-index:25165004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">
            <v:path arrowok="t"/>
            <v:fill focussize="0,0"/>
            <v:stroke weight="2.25pt" color="#9999FF"/>
            <v:imagedata o:title=""/>
            <o:lock v:ext="edit"/>
          </v:line>
        </w:pict>
      </w:r>
    </w:p>
    <w:p>
      <w:pPr>
        <w:spacing w:line="360" w:lineRule="auto"/>
        <w:rPr>
          <w:rFonts w:ascii="宋体" w:hAnsi="宋体" w:cs="宋体"/>
        </w:rPr>
      </w:pPr>
      <w:r>
        <w:rPr>
          <w:rFonts w:hint="eastAsia" w:ascii="宋体" w:hAnsi="宋体" w:cs="宋体"/>
          <w:b/>
          <w:bCs/>
        </w:rPr>
        <w:t>一、主场服务商（特装审核、现场服务、用电申报等）</w:t>
      </w:r>
    </w:p>
    <w:p>
      <w:pPr>
        <w:spacing w:line="360" w:lineRule="auto"/>
        <w:rPr>
          <w:rFonts w:ascii="宋体" w:hAnsi="宋体" w:cs="宋体"/>
        </w:rPr>
      </w:pPr>
      <w:r>
        <w:rPr>
          <w:rFonts w:hint="eastAsia" w:ascii="宋体" w:hAnsi="宋体" w:cs="宋体"/>
        </w:rPr>
        <w:t xml:space="preserve">    为了确保展会顺利开展，规范展台施工行为，杜绝展台所引发的各类安全隐患，确保搭建过程中的施工安全，保障参展企业的利益，本届大会组委会特指定名洋国际会展（北京）股份有限公司为主场服务商进行服务，并提供特装搭建服务。所有特装搭建商须服从组委会及主场服务商的监督和管理。</w:t>
      </w:r>
    </w:p>
    <w:p>
      <w:pPr>
        <w:spacing w:line="360" w:lineRule="auto"/>
        <w:rPr>
          <w:rFonts w:ascii="宋体" w:hAnsi="宋体" w:cs="宋体"/>
        </w:rPr>
      </w:pPr>
      <w:r>
        <w:rPr>
          <w:rFonts w:hint="eastAsia" w:ascii="宋体" w:hAnsi="宋体" w:cs="宋体"/>
        </w:rPr>
        <w:t xml:space="preserve">    主场服务商：名洋国际会展（北京）股份有限公司</w:t>
      </w:r>
    </w:p>
    <w:p>
      <w:pPr>
        <w:spacing w:line="360" w:lineRule="auto"/>
        <w:rPr>
          <w:rFonts w:ascii="宋体" w:hAnsi="宋体" w:cs="宋体"/>
        </w:rPr>
      </w:pPr>
      <w:r>
        <w:rPr>
          <w:rFonts w:hint="eastAsia" w:ascii="宋体" w:hAnsi="宋体" w:cs="宋体"/>
        </w:rPr>
        <w:t xml:space="preserve">    联系人：王永胜、刘璇、徐长城</w:t>
      </w:r>
    </w:p>
    <w:p>
      <w:pPr>
        <w:spacing w:line="360" w:lineRule="auto"/>
        <w:rPr>
          <w:rFonts w:ascii="宋体" w:hAnsi="宋体" w:cs="宋体"/>
        </w:rPr>
      </w:pPr>
      <w:r>
        <w:rPr>
          <w:rFonts w:hint="eastAsia" w:ascii="宋体" w:hAnsi="宋体" w:cs="宋体"/>
        </w:rPr>
        <w:t xml:space="preserve">    座  机：010-56132065、57240053、57240012</w:t>
      </w:r>
    </w:p>
    <w:p>
      <w:pPr>
        <w:spacing w:line="360" w:lineRule="auto"/>
        <w:ind w:firstLine="420"/>
        <w:rPr>
          <w:rFonts w:ascii="宋体" w:hAnsi="宋体" w:cs="宋体"/>
        </w:rPr>
      </w:pPr>
      <w:r>
        <w:rPr>
          <w:rFonts w:hint="eastAsia" w:ascii="宋体" w:hAnsi="宋体" w:cs="宋体"/>
        </w:rPr>
        <w:t>邮  箱：wys@mingyang100.com、liuxuan@mingyang100.com、xcc@mingyang100.com</w:t>
      </w:r>
    </w:p>
    <w:p>
      <w:pPr>
        <w:spacing w:line="360" w:lineRule="auto"/>
        <w:ind w:firstLine="420"/>
        <w:rPr>
          <w:rFonts w:ascii="宋体" w:hAnsi="宋体" w:cs="宋体"/>
        </w:rPr>
      </w:pPr>
      <w:r>
        <w:rPr>
          <w:rFonts w:hint="eastAsia" w:ascii="宋体" w:hAnsi="宋体" w:cs="宋体"/>
        </w:rPr>
        <w:t>网  址：www.mingyang100.com    传  真：010-64828803</w:t>
      </w:r>
    </w:p>
    <w:p>
      <w:pPr>
        <w:spacing w:line="360" w:lineRule="auto"/>
        <w:ind w:firstLine="420"/>
        <w:rPr>
          <w:rFonts w:ascii="宋体" w:hAnsi="宋体" w:cs="宋体"/>
        </w:rPr>
      </w:pPr>
      <w:r>
        <w:rPr>
          <w:rFonts w:hint="eastAsia" w:ascii="宋体" w:hAnsi="宋体" w:cs="宋体"/>
        </w:rPr>
        <w:t>地  址：北京市朝阳区红军营南路15号瑞普大厦C座六层603</w:t>
      </w:r>
      <w:r>
        <w:rPr>
          <w:rFonts w:hint="eastAsia" w:ascii="宋体" w:hAnsi="宋体" w:cs="宋体"/>
        </w:rPr>
        <w:tab/>
      </w:r>
    </w:p>
    <w:p>
      <w:pPr>
        <w:spacing w:line="360" w:lineRule="auto"/>
        <w:rPr>
          <w:rFonts w:ascii="宋体" w:hAnsi="宋体" w:cs="宋体"/>
        </w:rPr>
      </w:pPr>
      <w:r>
        <w:rPr>
          <w:rFonts w:hint="eastAsia" w:ascii="宋体" w:hAnsi="宋体" w:cs="宋体"/>
        </w:rPr>
        <w:t xml:space="preserve">    邮  编：100012</w:t>
      </w:r>
    </w:p>
    <w:p>
      <w:pPr>
        <w:spacing w:line="360" w:lineRule="auto"/>
        <w:rPr>
          <w:rFonts w:ascii="宋体" w:hAnsi="宋体" w:cs="宋体"/>
          <w:b/>
          <w:bCs/>
        </w:rPr>
      </w:pPr>
      <w:r>
        <w:rPr>
          <w:rFonts w:hint="eastAsia" w:ascii="宋体" w:hAnsi="宋体" w:cs="宋体"/>
          <w:b/>
          <w:bCs/>
        </w:rPr>
        <w:t>二、展会指定特装搭建商及联系方式（可自行选择）</w:t>
      </w:r>
    </w:p>
    <w:p>
      <w:pPr>
        <w:spacing w:line="360" w:lineRule="auto"/>
        <w:rPr>
          <w:rFonts w:ascii="宋体" w:hAnsi="宋体" w:cs="宋体"/>
          <w:color w:val="FF0000"/>
        </w:rPr>
      </w:pPr>
      <w:r>
        <w:rPr>
          <w:rFonts w:hint="eastAsia" w:ascii="宋体" w:hAnsi="宋体" w:cs="宋体"/>
          <w:color w:val="FF0000"/>
        </w:rPr>
        <w:t>特装展商必读：</w:t>
      </w:r>
    </w:p>
    <w:p>
      <w:pPr>
        <w:spacing w:line="360" w:lineRule="auto"/>
        <w:ind w:firstLine="420"/>
        <w:rPr>
          <w:rFonts w:ascii="宋体" w:hAnsi="宋体" w:cs="宋体"/>
          <w:color w:val="FF0000"/>
        </w:rPr>
      </w:pPr>
      <w:r>
        <w:rPr>
          <w:rFonts w:hint="eastAsia" w:ascii="宋体" w:hAnsi="宋体" w:cs="宋体"/>
          <w:color w:val="FF0000"/>
        </w:rPr>
        <w:t>为进一步加强搭建管理，提高展台搭建布展水平，消除展台搭建环节安全隐患，同时为推广绿色搭建、“绿色会展”的理念，更好地服务、配合和支持各参展商的参展要求与展台搭建效果，本届大会组委会特指定了以下29家搭建商提供特装搭建服务。所有特装搭建商将服从组委会及主场服务商的监督和管理。</w:t>
      </w:r>
    </w:p>
    <w:p>
      <w:pPr>
        <w:spacing w:line="360" w:lineRule="auto"/>
        <w:ind w:firstLine="420" w:firstLineChars="200"/>
        <w:rPr>
          <w:rFonts w:ascii="宋体" w:hAnsi="宋体" w:cs="宋体"/>
        </w:rPr>
      </w:pPr>
      <w:r>
        <w:rPr>
          <w:rFonts w:hint="eastAsia" w:ascii="宋体" w:hAnsi="宋体" w:cs="宋体"/>
        </w:rPr>
        <w:t>名单如下：</w:t>
      </w:r>
    </w:p>
    <w:p>
      <w:pPr>
        <w:spacing w:line="360" w:lineRule="auto"/>
        <w:ind w:firstLine="420" w:firstLineChars="200"/>
        <w:rPr>
          <w:rFonts w:ascii="宋体" w:hAnsi="宋体" w:cs="宋体"/>
        </w:rPr>
      </w:pPr>
      <w:r>
        <w:rPr>
          <w:rFonts w:hint="eastAsia" w:ascii="宋体" w:hAnsi="宋体" w:cs="宋体"/>
        </w:rPr>
        <w:t>（首批名单）：</w:t>
      </w:r>
    </w:p>
    <w:p>
      <w:pPr>
        <w:numPr>
          <w:ilvl w:val="0"/>
          <w:numId w:val="2"/>
        </w:numPr>
        <w:spacing w:line="360" w:lineRule="auto"/>
        <w:ind w:firstLine="420" w:firstLineChars="200"/>
        <w:rPr>
          <w:rFonts w:ascii="宋体" w:hAnsi="宋体" w:cs="宋体"/>
        </w:rPr>
      </w:pPr>
      <w:r>
        <w:rPr>
          <w:rFonts w:hint="eastAsia" w:ascii="宋体" w:hAnsi="宋体" w:cs="宋体"/>
        </w:rPr>
        <w:t>北京飞鹰超华会展服务有限公司</w:t>
      </w:r>
    </w:p>
    <w:p>
      <w:pPr>
        <w:spacing w:line="360" w:lineRule="auto"/>
        <w:rPr>
          <w:rFonts w:ascii="宋体" w:hAnsi="宋体" w:cs="宋体"/>
        </w:rPr>
      </w:pPr>
      <w:r>
        <w:rPr>
          <w:rFonts w:hint="eastAsia" w:ascii="宋体" w:hAnsi="宋体" w:cs="宋体"/>
        </w:rPr>
        <w:t xml:space="preserve">    联系人：饶  娜    13911626588     徐  萍    18001027995</w:t>
      </w:r>
    </w:p>
    <w:p>
      <w:pPr>
        <w:numPr>
          <w:ilvl w:val="0"/>
          <w:numId w:val="2"/>
        </w:numPr>
        <w:spacing w:line="360" w:lineRule="auto"/>
        <w:ind w:firstLine="420" w:firstLineChars="200"/>
        <w:rPr>
          <w:rFonts w:ascii="宋体" w:hAnsi="宋体" w:cs="宋体"/>
        </w:rPr>
      </w:pPr>
      <w:r>
        <w:rPr>
          <w:rFonts w:hint="eastAsia" w:ascii="宋体" w:hAnsi="宋体" w:cs="宋体"/>
        </w:rPr>
        <w:t>北京绘事后素展览展示有限公司</w:t>
      </w:r>
    </w:p>
    <w:p>
      <w:pPr>
        <w:spacing w:line="360" w:lineRule="auto"/>
        <w:rPr>
          <w:rFonts w:ascii="宋体" w:hAnsi="宋体" w:cs="宋体"/>
        </w:rPr>
      </w:pPr>
      <w:r>
        <w:rPr>
          <w:rFonts w:hint="eastAsia" w:ascii="宋体" w:hAnsi="宋体" w:cs="宋体"/>
        </w:rPr>
        <w:t xml:space="preserve">    联系人：叶  昕    13910518975     张珊珊    13426011246</w:t>
      </w:r>
    </w:p>
    <w:p>
      <w:pPr>
        <w:numPr>
          <w:ilvl w:val="0"/>
          <w:numId w:val="2"/>
        </w:numPr>
        <w:spacing w:line="360" w:lineRule="auto"/>
        <w:ind w:firstLine="420" w:firstLineChars="200"/>
        <w:rPr>
          <w:rFonts w:ascii="宋体" w:hAnsi="宋体" w:cs="宋体"/>
        </w:rPr>
      </w:pPr>
      <w:r>
        <w:rPr>
          <w:rFonts w:hint="eastAsia" w:ascii="宋体" w:hAnsi="宋体" w:cs="宋体"/>
        </w:rPr>
        <w:t>北京盟拓国际文化传媒有限公司</w:t>
      </w:r>
    </w:p>
    <w:p>
      <w:pPr>
        <w:spacing w:line="360" w:lineRule="auto"/>
        <w:rPr>
          <w:rFonts w:ascii="宋体" w:hAnsi="宋体" w:cs="宋体"/>
        </w:rPr>
      </w:pPr>
      <w:r>
        <w:rPr>
          <w:rFonts w:hint="eastAsia" w:ascii="宋体" w:hAnsi="宋体" w:cs="宋体"/>
        </w:rPr>
        <w:t xml:space="preserve">    联系人：王  杰    13521681359     王  胜    13911169342</w:t>
      </w:r>
    </w:p>
    <w:p>
      <w:pPr>
        <w:numPr>
          <w:ilvl w:val="0"/>
          <w:numId w:val="2"/>
        </w:numPr>
        <w:spacing w:line="360" w:lineRule="auto"/>
        <w:ind w:firstLine="420" w:firstLineChars="200"/>
        <w:rPr>
          <w:rFonts w:ascii="宋体" w:hAnsi="宋体" w:cs="宋体"/>
        </w:rPr>
      </w:pPr>
      <w:r>
        <w:rPr>
          <w:rFonts w:hint="eastAsia" w:ascii="宋体" w:hAnsi="宋体" w:cs="宋体"/>
        </w:rPr>
        <w:t>北京明智思达公关顾问有限责任公司</w:t>
      </w:r>
    </w:p>
    <w:p>
      <w:pPr>
        <w:spacing w:line="360" w:lineRule="auto"/>
        <w:rPr>
          <w:rFonts w:ascii="宋体" w:hAnsi="宋体" w:cs="宋体"/>
        </w:rPr>
      </w:pPr>
      <w:r>
        <w:rPr>
          <w:rFonts w:hint="eastAsia" w:ascii="宋体" w:hAnsi="宋体" w:cs="宋体"/>
        </w:rPr>
        <w:t xml:space="preserve">    联系人：张  晶    15011224298      赵  霞    15801450305</w:t>
      </w:r>
    </w:p>
    <w:p>
      <w:pPr>
        <w:numPr>
          <w:ilvl w:val="0"/>
          <w:numId w:val="2"/>
        </w:numPr>
        <w:spacing w:line="360" w:lineRule="auto"/>
        <w:ind w:firstLine="420" w:firstLineChars="200"/>
        <w:rPr>
          <w:rFonts w:ascii="宋体" w:hAnsi="宋体" w:cs="宋体"/>
        </w:rPr>
      </w:pPr>
      <w:r>
        <w:rPr>
          <w:rFonts w:hint="eastAsia" w:ascii="宋体" w:hAnsi="宋体" w:cs="宋体"/>
        </w:rPr>
        <w:t>北京万商会展服务有限公司</w:t>
      </w:r>
    </w:p>
    <w:p>
      <w:pPr>
        <w:spacing w:line="360" w:lineRule="auto"/>
        <w:rPr>
          <w:rFonts w:ascii="宋体" w:hAnsi="宋体" w:cs="宋体"/>
        </w:rPr>
      </w:pPr>
      <w:r>
        <w:rPr>
          <w:rFonts w:hint="eastAsia" w:ascii="宋体" w:hAnsi="宋体" w:cs="宋体"/>
        </w:rPr>
        <w:t xml:space="preserve">    联系人：丛  静    18519335727      朱晓林    18601923387</w:t>
      </w:r>
    </w:p>
    <w:p>
      <w:pPr>
        <w:numPr>
          <w:ilvl w:val="0"/>
          <w:numId w:val="2"/>
        </w:numPr>
        <w:spacing w:line="360" w:lineRule="auto"/>
        <w:ind w:firstLine="420" w:firstLineChars="200"/>
        <w:rPr>
          <w:rFonts w:ascii="宋体" w:hAnsi="宋体" w:cs="宋体"/>
        </w:rPr>
      </w:pPr>
      <w:r>
        <w:rPr>
          <w:rFonts w:hint="eastAsia" w:ascii="宋体" w:hAnsi="宋体" w:cs="宋体"/>
        </w:rPr>
        <w:t>北京唯创诚宏展览服务有限公司</w:t>
      </w:r>
    </w:p>
    <w:p>
      <w:pPr>
        <w:spacing w:line="360" w:lineRule="auto"/>
        <w:rPr>
          <w:rFonts w:ascii="宋体" w:hAnsi="宋体" w:cs="宋体"/>
        </w:rPr>
      </w:pPr>
      <w:r>
        <w:rPr>
          <w:rFonts w:hint="eastAsia" w:ascii="宋体" w:hAnsi="宋体" w:cs="宋体"/>
        </w:rPr>
        <w:t xml:space="preserve">    联系人：国  红    13601138840      马  栋    18101314290 </w:t>
      </w:r>
    </w:p>
    <w:p>
      <w:pPr>
        <w:numPr>
          <w:ilvl w:val="0"/>
          <w:numId w:val="2"/>
        </w:numPr>
        <w:spacing w:line="360" w:lineRule="auto"/>
        <w:ind w:firstLine="420" w:firstLineChars="200"/>
        <w:rPr>
          <w:rFonts w:ascii="宋体" w:hAnsi="宋体" w:cs="宋体"/>
        </w:rPr>
      </w:pPr>
      <w:r>
        <w:rPr>
          <w:rFonts w:hint="eastAsia" w:ascii="宋体" w:hAnsi="宋体" w:cs="宋体"/>
        </w:rPr>
        <w:t>北京鑫宇佳创展览服务有限公司</w:t>
      </w:r>
    </w:p>
    <w:p>
      <w:pPr>
        <w:spacing w:line="360" w:lineRule="auto"/>
        <w:rPr>
          <w:rFonts w:ascii="宋体" w:hAnsi="宋体" w:cs="宋体"/>
        </w:rPr>
      </w:pPr>
      <w:r>
        <w:rPr>
          <w:rFonts w:hint="eastAsia" w:ascii="宋体" w:hAnsi="宋体" w:cs="宋体"/>
        </w:rPr>
        <w:t xml:space="preserve">    联系人：秦真真    18612149202      徐  贞    18518206806</w:t>
      </w:r>
    </w:p>
    <w:p>
      <w:pPr>
        <w:numPr>
          <w:ilvl w:val="0"/>
          <w:numId w:val="2"/>
        </w:numPr>
        <w:spacing w:line="360" w:lineRule="auto"/>
        <w:ind w:firstLine="420" w:firstLineChars="200"/>
        <w:rPr>
          <w:rFonts w:ascii="宋体" w:hAnsi="宋体" w:cs="宋体"/>
        </w:rPr>
      </w:pPr>
      <w:r>
        <w:rPr>
          <w:rFonts w:hint="eastAsia" w:ascii="宋体" w:hAnsi="宋体" w:cs="宋体"/>
        </w:rPr>
        <w:t>北京正美时代展览展示有限责任公司</w:t>
      </w:r>
    </w:p>
    <w:p>
      <w:pPr>
        <w:spacing w:line="360" w:lineRule="auto"/>
        <w:rPr>
          <w:rFonts w:ascii="宋体" w:hAnsi="宋体" w:cs="宋体"/>
        </w:rPr>
      </w:pPr>
      <w:r>
        <w:rPr>
          <w:rFonts w:hint="eastAsia" w:ascii="宋体" w:hAnsi="宋体" w:cs="宋体"/>
        </w:rPr>
        <w:t xml:space="preserve">    联系人：李春雷    13051276993/18664638266</w:t>
      </w:r>
    </w:p>
    <w:p>
      <w:pPr>
        <w:numPr>
          <w:ilvl w:val="0"/>
          <w:numId w:val="2"/>
        </w:numPr>
        <w:spacing w:line="360" w:lineRule="auto"/>
        <w:ind w:firstLine="420" w:firstLineChars="200"/>
        <w:rPr>
          <w:rFonts w:ascii="宋体" w:hAnsi="宋体" w:cs="宋体"/>
        </w:rPr>
      </w:pPr>
      <w:r>
        <w:rPr>
          <w:rFonts w:hint="eastAsia" w:ascii="宋体" w:hAnsi="宋体" w:cs="宋体"/>
        </w:rPr>
        <w:t>广州花时展览设计有限公司</w:t>
      </w:r>
    </w:p>
    <w:p>
      <w:pPr>
        <w:spacing w:line="360" w:lineRule="auto"/>
        <w:rPr>
          <w:rFonts w:ascii="宋体" w:hAnsi="宋体" w:cs="宋体"/>
        </w:rPr>
      </w:pPr>
      <w:r>
        <w:rPr>
          <w:rFonts w:hint="eastAsia" w:ascii="宋体" w:hAnsi="宋体" w:cs="宋体"/>
        </w:rPr>
        <w:t xml:space="preserve">    联系人：庞婉铭    18320045959      苏田锋    13709631917</w:t>
      </w:r>
    </w:p>
    <w:p>
      <w:pPr>
        <w:numPr>
          <w:ilvl w:val="0"/>
          <w:numId w:val="2"/>
        </w:numPr>
        <w:spacing w:line="360" w:lineRule="auto"/>
        <w:ind w:firstLine="420" w:firstLineChars="200"/>
        <w:rPr>
          <w:rFonts w:ascii="宋体" w:hAnsi="宋体" w:cs="宋体"/>
        </w:rPr>
      </w:pPr>
      <w:r>
        <w:rPr>
          <w:rFonts w:hint="eastAsia" w:ascii="宋体" w:hAnsi="宋体" w:cs="宋体"/>
        </w:rPr>
        <w:t>宏展（北京）国际展览展示有限公司</w:t>
      </w:r>
    </w:p>
    <w:p>
      <w:pPr>
        <w:spacing w:line="360" w:lineRule="auto"/>
        <w:ind w:firstLine="510"/>
        <w:rPr>
          <w:rFonts w:ascii="宋体" w:hAnsi="宋体" w:cs="宋体"/>
        </w:rPr>
      </w:pPr>
      <w:r>
        <w:rPr>
          <w:rFonts w:hint="eastAsia" w:ascii="宋体" w:hAnsi="宋体" w:cs="宋体"/>
        </w:rPr>
        <w:t>联系人：于琳琳    18601010885     马瑞集    13661186413</w:t>
      </w:r>
    </w:p>
    <w:p>
      <w:pPr>
        <w:pStyle w:val="26"/>
        <w:numPr>
          <w:ilvl w:val="0"/>
          <w:numId w:val="2"/>
        </w:numPr>
        <w:spacing w:line="360" w:lineRule="auto"/>
        <w:ind w:firstLine="420" w:firstLineChars="0"/>
        <w:rPr>
          <w:rFonts w:ascii="宋体" w:hAnsi="宋体" w:cs="宋体"/>
          <w:szCs w:val="24"/>
        </w:rPr>
      </w:pPr>
      <w:r>
        <w:rPr>
          <w:rFonts w:hint="eastAsia" w:ascii="宋体" w:hAnsi="宋体" w:cs="宋体"/>
          <w:szCs w:val="24"/>
        </w:rPr>
        <w:t>济南汇创会展服务有限公司</w:t>
      </w:r>
    </w:p>
    <w:p>
      <w:pPr>
        <w:pStyle w:val="26"/>
        <w:spacing w:line="360" w:lineRule="auto"/>
        <w:ind w:left="420" w:firstLine="105" w:firstLineChars="50"/>
        <w:rPr>
          <w:rFonts w:ascii="宋体" w:hAnsi="宋体" w:cs="宋体"/>
          <w:szCs w:val="24"/>
        </w:rPr>
      </w:pPr>
      <w:r>
        <w:rPr>
          <w:rFonts w:hint="eastAsia" w:ascii="宋体" w:hAnsi="宋体" w:cs="宋体"/>
          <w:szCs w:val="24"/>
        </w:rPr>
        <w:t>联系人：范中岗    18660162830</w:t>
      </w:r>
    </w:p>
    <w:p>
      <w:pPr>
        <w:numPr>
          <w:ilvl w:val="0"/>
          <w:numId w:val="2"/>
        </w:numPr>
        <w:spacing w:line="360" w:lineRule="auto"/>
        <w:ind w:firstLine="420" w:firstLineChars="200"/>
        <w:rPr>
          <w:rFonts w:ascii="宋体" w:hAnsi="宋体" w:cs="宋体"/>
        </w:rPr>
      </w:pPr>
      <w:r>
        <w:rPr>
          <w:rFonts w:hint="eastAsia" w:ascii="宋体" w:hAnsi="宋体" w:cs="宋体"/>
        </w:rPr>
        <w:t>名洋国际会展（北京）股份有限公司</w:t>
      </w:r>
    </w:p>
    <w:p>
      <w:pPr>
        <w:spacing w:line="360" w:lineRule="auto"/>
        <w:rPr>
          <w:rFonts w:ascii="宋体" w:hAnsi="宋体" w:cs="宋体"/>
        </w:rPr>
      </w:pPr>
      <w:r>
        <w:rPr>
          <w:rFonts w:hint="eastAsia" w:ascii="宋体" w:hAnsi="宋体" w:cs="宋体"/>
        </w:rPr>
        <w:t xml:space="preserve">    联系人：左学毅    13910190496     刘  璇    13488819464</w:t>
      </w:r>
    </w:p>
    <w:p>
      <w:pPr>
        <w:numPr>
          <w:ilvl w:val="0"/>
          <w:numId w:val="2"/>
        </w:numPr>
        <w:spacing w:line="360" w:lineRule="auto"/>
        <w:ind w:firstLine="420" w:firstLineChars="200"/>
        <w:rPr>
          <w:rFonts w:ascii="宋体" w:hAnsi="宋体" w:cs="宋体"/>
        </w:rPr>
      </w:pPr>
      <w:r>
        <w:rPr>
          <w:rFonts w:hint="eastAsia" w:ascii="宋体" w:hAnsi="宋体" w:cs="宋体"/>
        </w:rPr>
        <w:t>南京罗蒙展览工程有限公司</w:t>
      </w:r>
    </w:p>
    <w:p>
      <w:pPr>
        <w:spacing w:line="360" w:lineRule="auto"/>
        <w:rPr>
          <w:rFonts w:ascii="宋体" w:hAnsi="宋体" w:cs="宋体"/>
        </w:rPr>
      </w:pPr>
      <w:r>
        <w:rPr>
          <w:rFonts w:hint="eastAsia" w:ascii="宋体" w:hAnsi="宋体" w:cs="宋体"/>
        </w:rPr>
        <w:t xml:space="preserve">    联系人：刘广东    13815412668     汤传辉    13815432235</w:t>
      </w:r>
    </w:p>
    <w:p>
      <w:pPr>
        <w:numPr>
          <w:ilvl w:val="0"/>
          <w:numId w:val="2"/>
        </w:numPr>
        <w:spacing w:line="360" w:lineRule="auto"/>
        <w:ind w:firstLine="420" w:firstLineChars="200"/>
        <w:rPr>
          <w:rFonts w:ascii="宋体" w:hAnsi="宋体" w:cs="宋体"/>
        </w:rPr>
      </w:pPr>
      <w:r>
        <w:rPr>
          <w:rFonts w:hint="eastAsia" w:ascii="宋体" w:hAnsi="宋体" w:cs="宋体"/>
        </w:rPr>
        <w:t>青岛卓越非凡广告有限公司</w:t>
      </w:r>
    </w:p>
    <w:p>
      <w:pPr>
        <w:spacing w:line="360" w:lineRule="auto"/>
        <w:rPr>
          <w:rFonts w:ascii="宋体" w:hAnsi="宋体" w:cs="宋体"/>
        </w:rPr>
      </w:pPr>
      <w:r>
        <w:rPr>
          <w:rFonts w:hint="eastAsia" w:ascii="宋体" w:hAnsi="宋体" w:cs="宋体"/>
        </w:rPr>
        <w:t xml:space="preserve">    联系人：刘  振    18563983711     翟双双    15763929969</w:t>
      </w:r>
    </w:p>
    <w:p>
      <w:pPr>
        <w:numPr>
          <w:ilvl w:val="0"/>
          <w:numId w:val="2"/>
        </w:numPr>
        <w:spacing w:line="360" w:lineRule="auto"/>
        <w:ind w:firstLine="420" w:firstLineChars="200"/>
        <w:rPr>
          <w:rFonts w:ascii="宋体" w:hAnsi="宋体" w:cs="宋体"/>
        </w:rPr>
      </w:pPr>
      <w:r>
        <w:rPr>
          <w:rFonts w:hint="eastAsia" w:ascii="宋体" w:hAnsi="宋体" w:cs="宋体"/>
        </w:rPr>
        <w:t>山东林轩国际商务展览有限公司</w:t>
      </w:r>
    </w:p>
    <w:p>
      <w:pPr>
        <w:spacing w:line="360" w:lineRule="auto"/>
        <w:rPr>
          <w:rFonts w:ascii="宋体" w:hAnsi="宋体" w:cs="宋体"/>
        </w:rPr>
      </w:pPr>
      <w:r>
        <w:rPr>
          <w:rFonts w:hint="eastAsia" w:ascii="宋体" w:hAnsi="宋体" w:cs="宋体"/>
        </w:rPr>
        <w:t xml:space="preserve">    联系人：陶雪峰    13969186661</w:t>
      </w:r>
    </w:p>
    <w:p>
      <w:pPr>
        <w:numPr>
          <w:ilvl w:val="0"/>
          <w:numId w:val="2"/>
        </w:numPr>
        <w:spacing w:line="360" w:lineRule="auto"/>
        <w:ind w:firstLine="420" w:firstLineChars="200"/>
        <w:rPr>
          <w:rFonts w:ascii="宋体" w:hAnsi="宋体" w:cs="宋体"/>
        </w:rPr>
      </w:pPr>
      <w:r>
        <w:rPr>
          <w:rFonts w:hint="eastAsia" w:ascii="宋体" w:hAnsi="宋体" w:cs="宋体"/>
        </w:rPr>
        <w:t>上海辛琪会展服务有限公司</w:t>
      </w:r>
    </w:p>
    <w:p>
      <w:pPr>
        <w:spacing w:line="360" w:lineRule="auto"/>
        <w:rPr>
          <w:rFonts w:ascii="宋体" w:hAnsi="宋体" w:cs="宋体"/>
        </w:rPr>
      </w:pPr>
      <w:r>
        <w:rPr>
          <w:rFonts w:hint="eastAsia" w:ascii="宋体" w:hAnsi="宋体" w:cs="宋体"/>
        </w:rPr>
        <w:t xml:space="preserve">    联系人：罗聪玉    13761393933     付晓如    17317589968 </w:t>
      </w:r>
    </w:p>
    <w:p>
      <w:pPr>
        <w:numPr>
          <w:ilvl w:val="0"/>
          <w:numId w:val="2"/>
        </w:numPr>
        <w:spacing w:line="360" w:lineRule="auto"/>
        <w:ind w:firstLine="420" w:firstLineChars="200"/>
        <w:rPr>
          <w:rFonts w:ascii="宋体" w:hAnsi="宋体" w:cs="宋体"/>
        </w:rPr>
      </w:pPr>
      <w:r>
        <w:rPr>
          <w:rFonts w:hint="eastAsia" w:ascii="宋体" w:hAnsi="宋体" w:cs="宋体"/>
        </w:rPr>
        <w:t>西安汉风展览展示有限公司</w:t>
      </w:r>
    </w:p>
    <w:p>
      <w:pPr>
        <w:spacing w:line="360" w:lineRule="auto"/>
        <w:rPr>
          <w:rFonts w:ascii="宋体" w:hAnsi="宋体" w:cs="宋体"/>
        </w:rPr>
      </w:pPr>
      <w:r>
        <w:rPr>
          <w:rFonts w:hint="eastAsia" w:ascii="宋体" w:hAnsi="宋体" w:cs="宋体"/>
        </w:rPr>
        <w:t xml:space="preserve">    联系人：王  斌    18629329193     刘  婷    18629518869</w:t>
      </w:r>
    </w:p>
    <w:p>
      <w:pPr>
        <w:numPr>
          <w:ilvl w:val="0"/>
          <w:numId w:val="2"/>
        </w:numPr>
        <w:spacing w:line="360" w:lineRule="auto"/>
        <w:ind w:firstLine="420" w:firstLineChars="200"/>
        <w:rPr>
          <w:rFonts w:ascii="宋体" w:hAnsi="宋体" w:cs="宋体"/>
        </w:rPr>
      </w:pPr>
      <w:r>
        <w:rPr>
          <w:rFonts w:hint="eastAsia" w:ascii="宋体" w:hAnsi="宋体" w:cs="宋体"/>
        </w:rPr>
        <w:t>郑州汉森展览展示有限公司</w:t>
      </w:r>
    </w:p>
    <w:p>
      <w:pPr>
        <w:spacing w:line="360" w:lineRule="auto"/>
        <w:ind w:firstLine="521"/>
        <w:rPr>
          <w:rFonts w:ascii="宋体" w:hAnsi="宋体" w:cs="宋体"/>
        </w:rPr>
      </w:pPr>
      <w:r>
        <w:rPr>
          <w:rFonts w:hint="eastAsia" w:ascii="宋体" w:hAnsi="宋体" w:cs="宋体"/>
        </w:rPr>
        <w:t>联系人：年  丽    18637190404    姚二胖    13014567127</w:t>
      </w:r>
    </w:p>
    <w:p>
      <w:pPr>
        <w:spacing w:line="360" w:lineRule="auto"/>
        <w:ind w:firstLine="315" w:firstLineChars="150"/>
        <w:rPr>
          <w:rFonts w:ascii="宋体" w:hAnsi="宋体" w:cs="宋体"/>
        </w:rPr>
      </w:pPr>
      <w:r>
        <w:rPr>
          <w:rFonts w:hint="eastAsia" w:ascii="宋体" w:hAnsi="宋体" w:cs="宋体"/>
        </w:rPr>
        <w:t>（增补名单）：</w:t>
      </w:r>
    </w:p>
    <w:p>
      <w:pPr>
        <w:widowControl/>
        <w:spacing w:line="420" w:lineRule="exact"/>
        <w:ind w:firstLine="420" w:firstLineChars="200"/>
        <w:jc w:val="left"/>
        <w:rPr>
          <w:rFonts w:ascii="宋体" w:hAnsi="宋体" w:cs="宋体"/>
        </w:rPr>
      </w:pPr>
      <w:r>
        <w:rPr>
          <w:rFonts w:hint="eastAsia" w:ascii="宋体" w:hAnsi="宋体" w:cs="宋体"/>
        </w:rPr>
        <w:t>19、澳缔纳国际会展（北京）有限公司</w:t>
      </w:r>
    </w:p>
    <w:p>
      <w:pPr>
        <w:widowControl/>
        <w:spacing w:line="420" w:lineRule="exact"/>
        <w:ind w:firstLine="420" w:firstLineChars="200"/>
        <w:jc w:val="left"/>
        <w:rPr>
          <w:rFonts w:ascii="宋体" w:hAnsi="宋体" w:cs="宋体"/>
        </w:rPr>
      </w:pPr>
      <w:r>
        <w:rPr>
          <w:rFonts w:hint="eastAsia" w:ascii="宋体" w:hAnsi="宋体" w:cs="宋体"/>
        </w:rPr>
        <w:t xml:space="preserve">联系人：刘  冬    13552038084     王  聪    13911345190     </w:t>
      </w:r>
    </w:p>
    <w:p>
      <w:pPr>
        <w:widowControl/>
        <w:spacing w:line="420" w:lineRule="exact"/>
        <w:ind w:firstLine="420" w:firstLineChars="200"/>
        <w:jc w:val="left"/>
        <w:rPr>
          <w:rFonts w:ascii="宋体" w:hAnsi="宋体" w:cs="宋体"/>
        </w:rPr>
      </w:pPr>
      <w:r>
        <w:rPr>
          <w:rFonts w:hint="eastAsia" w:ascii="宋体" w:hAnsi="宋体" w:cs="宋体"/>
        </w:rPr>
        <w:t>20、北京德诺嘉特展览展示有限公司</w:t>
      </w:r>
    </w:p>
    <w:p>
      <w:pPr>
        <w:widowControl/>
        <w:spacing w:line="420" w:lineRule="exact"/>
        <w:ind w:firstLine="420" w:firstLineChars="200"/>
        <w:jc w:val="left"/>
        <w:rPr>
          <w:rFonts w:ascii="宋体" w:hAnsi="宋体" w:cs="宋体"/>
        </w:rPr>
      </w:pPr>
      <w:r>
        <w:rPr>
          <w:rFonts w:hint="eastAsia" w:ascii="宋体" w:hAnsi="宋体" w:cs="宋体"/>
        </w:rPr>
        <w:t xml:space="preserve">联系人：冯  闯    18519798880     朱国英    18801180608  </w:t>
      </w:r>
    </w:p>
    <w:p>
      <w:pPr>
        <w:widowControl/>
        <w:spacing w:line="420" w:lineRule="exact"/>
        <w:ind w:firstLine="420" w:firstLineChars="200"/>
        <w:jc w:val="left"/>
        <w:rPr>
          <w:rFonts w:ascii="宋体" w:hAnsi="宋体" w:cs="宋体"/>
        </w:rPr>
      </w:pPr>
      <w:r>
        <w:rPr>
          <w:rFonts w:hint="eastAsia" w:ascii="宋体" w:hAnsi="宋体" w:cs="宋体"/>
        </w:rPr>
        <w:t>21、北京飞度创意展览有限公司</w:t>
      </w:r>
    </w:p>
    <w:p>
      <w:pPr>
        <w:widowControl/>
        <w:spacing w:line="420" w:lineRule="exact"/>
        <w:ind w:firstLine="420" w:firstLineChars="200"/>
        <w:jc w:val="left"/>
        <w:rPr>
          <w:rFonts w:ascii="宋体" w:hAnsi="宋体" w:cs="宋体"/>
        </w:rPr>
      </w:pPr>
      <w:r>
        <w:rPr>
          <w:rFonts w:hint="eastAsia" w:ascii="宋体" w:hAnsi="宋体" w:cs="宋体"/>
        </w:rPr>
        <w:t>联系人：赵  乐    13699282919     康学华    13910884127</w:t>
      </w:r>
    </w:p>
    <w:p>
      <w:pPr>
        <w:widowControl/>
        <w:spacing w:line="420" w:lineRule="exact"/>
        <w:ind w:firstLine="420" w:firstLineChars="200"/>
        <w:jc w:val="left"/>
        <w:rPr>
          <w:rFonts w:ascii="宋体" w:hAnsi="宋体" w:cs="宋体"/>
        </w:rPr>
      </w:pPr>
      <w:r>
        <w:rPr>
          <w:rFonts w:hint="eastAsia" w:ascii="宋体" w:hAnsi="宋体" w:cs="宋体"/>
        </w:rPr>
        <w:t>22、北京亮典会展策划有限公司</w:t>
      </w:r>
    </w:p>
    <w:p>
      <w:pPr>
        <w:widowControl/>
        <w:spacing w:line="420" w:lineRule="exact"/>
        <w:ind w:firstLine="420" w:firstLineChars="200"/>
        <w:jc w:val="left"/>
        <w:rPr>
          <w:rFonts w:ascii="宋体" w:hAnsi="宋体" w:cs="宋体"/>
        </w:rPr>
      </w:pPr>
      <w:r>
        <w:rPr>
          <w:rFonts w:hint="eastAsia" w:ascii="宋体" w:hAnsi="宋体" w:cs="宋体"/>
        </w:rPr>
        <w:t>联系人：陈  亮    18710029007     Linda     15210097178</w:t>
      </w:r>
    </w:p>
    <w:p>
      <w:pPr>
        <w:widowControl/>
        <w:spacing w:line="420" w:lineRule="exact"/>
        <w:ind w:firstLine="420" w:firstLineChars="200"/>
        <w:jc w:val="left"/>
        <w:rPr>
          <w:rFonts w:ascii="宋体" w:hAnsi="宋体" w:cs="宋体"/>
        </w:rPr>
      </w:pPr>
      <w:r>
        <w:rPr>
          <w:rFonts w:hint="eastAsia" w:ascii="宋体" w:hAnsi="宋体" w:cs="宋体"/>
        </w:rPr>
        <w:t>23、成都七彩轩展览服务有限公司</w:t>
      </w:r>
    </w:p>
    <w:p>
      <w:pPr>
        <w:widowControl/>
        <w:spacing w:line="420" w:lineRule="exact"/>
        <w:ind w:firstLine="420" w:firstLineChars="200"/>
        <w:jc w:val="left"/>
        <w:rPr>
          <w:rFonts w:ascii="宋体" w:hAnsi="宋体" w:cs="宋体"/>
        </w:rPr>
      </w:pPr>
      <w:r>
        <w:rPr>
          <w:rFonts w:hint="eastAsia" w:ascii="宋体" w:hAnsi="宋体" w:cs="宋体"/>
        </w:rPr>
        <w:t>联系人：梁入文    18780099477     高  康    13981737345</w:t>
      </w:r>
    </w:p>
    <w:p>
      <w:pPr>
        <w:widowControl/>
        <w:spacing w:line="420" w:lineRule="exact"/>
        <w:ind w:firstLine="420" w:firstLineChars="200"/>
        <w:jc w:val="left"/>
        <w:rPr>
          <w:rFonts w:ascii="宋体" w:hAnsi="宋体" w:cs="宋体"/>
        </w:rPr>
      </w:pPr>
      <w:r>
        <w:rPr>
          <w:rFonts w:hint="eastAsia" w:ascii="宋体" w:hAnsi="宋体" w:cs="宋体"/>
        </w:rPr>
        <w:t>24、成都视点展览服务有限公司</w:t>
      </w:r>
    </w:p>
    <w:p>
      <w:pPr>
        <w:widowControl/>
        <w:spacing w:line="420" w:lineRule="exact"/>
        <w:ind w:left="420" w:leftChars="200"/>
        <w:jc w:val="left"/>
        <w:rPr>
          <w:rFonts w:ascii="宋体" w:hAnsi="宋体" w:cs="宋体"/>
        </w:rPr>
      </w:pPr>
      <w:r>
        <w:rPr>
          <w:rFonts w:hint="eastAsia" w:ascii="宋体" w:hAnsi="宋体" w:cs="宋体"/>
        </w:rPr>
        <w:t>联系人：吴海阳    15208366306     张宝川    18008067702                                                                                                                                                                                                                                                                                                               25、重庆奥邦展览有限公司</w:t>
      </w:r>
    </w:p>
    <w:p>
      <w:pPr>
        <w:widowControl/>
        <w:spacing w:line="420" w:lineRule="exact"/>
        <w:ind w:firstLine="420" w:firstLineChars="200"/>
        <w:jc w:val="left"/>
        <w:rPr>
          <w:rFonts w:ascii="宋体" w:hAnsi="宋体" w:cs="宋体"/>
        </w:rPr>
      </w:pPr>
      <w:r>
        <w:rPr>
          <w:rFonts w:hint="eastAsia" w:ascii="宋体" w:hAnsi="宋体" w:cs="宋体"/>
        </w:rPr>
        <w:t>联系人：周  凯    18623308355     龙  凤    18166579984</w:t>
      </w:r>
    </w:p>
    <w:p>
      <w:pPr>
        <w:widowControl/>
        <w:spacing w:line="420" w:lineRule="exact"/>
        <w:ind w:firstLine="420" w:firstLineChars="200"/>
        <w:jc w:val="left"/>
        <w:rPr>
          <w:rFonts w:ascii="宋体" w:hAnsi="宋体" w:cs="宋体"/>
        </w:rPr>
      </w:pPr>
      <w:r>
        <w:rPr>
          <w:rFonts w:hint="eastAsia" w:ascii="宋体" w:hAnsi="宋体" w:cs="宋体"/>
        </w:rPr>
        <w:t>26、河南笔克环球会展服务有限公司</w:t>
      </w:r>
    </w:p>
    <w:p>
      <w:pPr>
        <w:widowControl/>
        <w:ind w:firstLine="420" w:firstLineChars="200"/>
        <w:jc w:val="left"/>
        <w:rPr>
          <w:rFonts w:ascii="宋体" w:hAnsi="宋体" w:cs="宋体"/>
        </w:rPr>
      </w:pPr>
      <w:r>
        <w:rPr>
          <w:rFonts w:hint="eastAsia" w:ascii="宋体" w:hAnsi="宋体" w:cs="宋体"/>
        </w:rPr>
        <w:t xml:space="preserve">联系人：赵  培    15737195503     孙  蕾    15638121133 </w:t>
      </w:r>
    </w:p>
    <w:p>
      <w:pPr>
        <w:widowControl/>
        <w:spacing w:line="420" w:lineRule="exact"/>
        <w:ind w:firstLine="420" w:firstLineChars="200"/>
        <w:jc w:val="left"/>
        <w:rPr>
          <w:rFonts w:ascii="宋体" w:hAnsi="宋体" w:cs="宋体"/>
        </w:rPr>
      </w:pPr>
      <w:r>
        <w:rPr>
          <w:rFonts w:hint="eastAsia" w:ascii="宋体" w:hAnsi="宋体" w:cs="宋体"/>
        </w:rPr>
        <w:t>27、河南万行展示有限公司</w:t>
      </w:r>
    </w:p>
    <w:p>
      <w:pPr>
        <w:widowControl/>
        <w:spacing w:line="420" w:lineRule="exact"/>
        <w:ind w:firstLine="420" w:firstLineChars="200"/>
        <w:jc w:val="left"/>
        <w:rPr>
          <w:rFonts w:ascii="宋体" w:hAnsi="宋体" w:cs="宋体"/>
        </w:rPr>
      </w:pPr>
      <w:r>
        <w:rPr>
          <w:rFonts w:hint="eastAsia" w:ascii="宋体" w:hAnsi="宋体" w:cs="宋体"/>
        </w:rPr>
        <w:t>联系人：尤亚丽    13526478818     钟兴平    13648402945</w:t>
      </w:r>
    </w:p>
    <w:p>
      <w:pPr>
        <w:widowControl/>
        <w:spacing w:line="420" w:lineRule="exact"/>
        <w:ind w:firstLine="420" w:firstLineChars="200"/>
        <w:jc w:val="left"/>
        <w:rPr>
          <w:rFonts w:ascii="宋体" w:hAnsi="宋体" w:cs="宋体"/>
        </w:rPr>
      </w:pPr>
      <w:r>
        <w:rPr>
          <w:rFonts w:hint="eastAsia" w:ascii="宋体" w:hAnsi="宋体" w:cs="宋体"/>
        </w:rPr>
        <w:t>28、武汉逸扬会展服务有限公司</w:t>
      </w:r>
    </w:p>
    <w:p>
      <w:pPr>
        <w:widowControl/>
        <w:spacing w:line="420" w:lineRule="exact"/>
        <w:ind w:firstLine="420" w:firstLineChars="200"/>
        <w:jc w:val="left"/>
        <w:rPr>
          <w:rFonts w:ascii="宋体" w:hAnsi="宋体" w:cs="宋体"/>
        </w:rPr>
      </w:pPr>
      <w:r>
        <w:rPr>
          <w:rFonts w:hint="eastAsia" w:ascii="宋体" w:hAnsi="宋体" w:cs="宋体"/>
        </w:rPr>
        <w:t>联系人：阮  芳    13986207619     成  勇    13071293089</w:t>
      </w:r>
    </w:p>
    <w:p>
      <w:pPr>
        <w:widowControl/>
        <w:spacing w:line="420" w:lineRule="exact"/>
        <w:ind w:firstLine="420" w:firstLineChars="200"/>
        <w:jc w:val="left"/>
        <w:rPr>
          <w:rFonts w:ascii="宋体" w:hAnsi="宋体" w:cs="宋体"/>
        </w:rPr>
      </w:pPr>
      <w:r>
        <w:rPr>
          <w:rFonts w:hint="eastAsia" w:ascii="宋体" w:hAnsi="宋体" w:cs="宋体"/>
        </w:rPr>
        <w:t>29、郑州尚雅展览服务有限公司</w:t>
      </w:r>
    </w:p>
    <w:p>
      <w:pPr>
        <w:spacing w:line="360" w:lineRule="auto"/>
        <w:ind w:firstLine="420" w:firstLineChars="200"/>
        <w:rPr>
          <w:rFonts w:ascii="宋体" w:hAnsi="宋体" w:cs="宋体"/>
        </w:rPr>
      </w:pPr>
      <w:r>
        <w:rPr>
          <w:rFonts w:hint="eastAsia" w:ascii="宋体" w:hAnsi="宋体" w:cs="宋体"/>
        </w:rPr>
        <w:t>联系人：孙涛阳    15603711151     闫  辉    13838393715</w:t>
      </w:r>
    </w:p>
    <w:p>
      <w:pPr>
        <w:spacing w:line="360" w:lineRule="auto"/>
        <w:rPr>
          <w:rFonts w:ascii="宋体" w:hAnsi="宋体" w:cs="宋体"/>
          <w:b/>
          <w:bCs/>
        </w:rPr>
      </w:pPr>
      <w:r>
        <w:rPr>
          <w:rFonts w:hint="eastAsia" w:ascii="宋体" w:hAnsi="宋体" w:cs="宋体"/>
          <w:b/>
          <w:bCs/>
        </w:rPr>
        <w:t>三、推荐物流服务商（详见第52页）</w:t>
      </w:r>
    </w:p>
    <w:p>
      <w:pPr>
        <w:spacing w:line="360" w:lineRule="auto"/>
        <w:ind w:firstLine="420"/>
        <w:rPr>
          <w:rFonts w:ascii="宋体" w:hAnsi="宋体" w:cs="宋体"/>
        </w:rPr>
      </w:pPr>
      <w:r>
        <w:rPr>
          <w:rFonts w:hint="eastAsia" w:ascii="宋体" w:hAnsi="宋体" w:cs="宋体"/>
        </w:rPr>
        <w:t>成都纵连展会物流有限公司重庆分公司</w:t>
      </w:r>
    </w:p>
    <w:p>
      <w:pPr>
        <w:spacing w:line="360" w:lineRule="auto"/>
        <w:ind w:firstLine="420"/>
        <w:rPr>
          <w:rFonts w:ascii="宋体" w:hAnsi="宋体" w:cs="宋体"/>
        </w:rPr>
      </w:pPr>
      <w:r>
        <w:rPr>
          <w:rFonts w:hint="eastAsia" w:ascii="宋体" w:hAnsi="宋体" w:cs="宋体"/>
        </w:rPr>
        <w:t>项目负责人:</w:t>
      </w:r>
      <w:r>
        <w:rPr>
          <w:rFonts w:hint="eastAsia" w:ascii="宋体" w:hAnsi="宋体" w:cs="宋体"/>
          <w:lang w:eastAsia="zh-CN"/>
        </w:rPr>
        <w:t>屈</w:t>
      </w:r>
      <w:r>
        <w:rPr>
          <w:rFonts w:hint="eastAsia" w:ascii="宋体" w:hAnsi="宋体" w:cs="宋体"/>
          <w:lang w:val="en-US" w:eastAsia="zh-CN"/>
        </w:rPr>
        <w:t xml:space="preserve">  </w:t>
      </w:r>
      <w:r>
        <w:rPr>
          <w:rFonts w:hint="eastAsia" w:ascii="宋体" w:hAnsi="宋体" w:cs="宋体"/>
          <w:lang w:eastAsia="zh-CN"/>
        </w:rPr>
        <w:t>强</w:t>
      </w:r>
    </w:p>
    <w:p>
      <w:pPr>
        <w:spacing w:line="360" w:lineRule="auto"/>
        <w:ind w:firstLine="420"/>
        <w:rPr>
          <w:rFonts w:hint="eastAsia" w:ascii="宋体" w:hAnsi="宋体" w:cs="宋体"/>
        </w:rPr>
      </w:pPr>
      <w:r>
        <w:rPr>
          <w:rFonts w:hint="eastAsia" w:ascii="宋体" w:hAnsi="宋体" w:cs="宋体"/>
        </w:rPr>
        <w:t>MP: 0086-1811788560</w:t>
      </w:r>
      <w:r>
        <w:rPr>
          <w:rFonts w:hint="eastAsia" w:ascii="宋体" w:hAnsi="宋体" w:cs="宋体"/>
          <w:lang w:val="en-US" w:eastAsia="zh-CN"/>
        </w:rPr>
        <w:t>1</w:t>
      </w:r>
    </w:p>
    <w:p>
      <w:pPr>
        <w:spacing w:line="360" w:lineRule="auto"/>
        <w:ind w:firstLine="420"/>
        <w:rPr>
          <w:rFonts w:ascii="宋体" w:hAnsi="宋体" w:cs="宋体"/>
        </w:rPr>
      </w:pPr>
      <w:r>
        <w:rPr>
          <w:rFonts w:hint="eastAsia" w:ascii="宋体" w:hAnsi="宋体" w:cs="宋体"/>
        </w:rPr>
        <w:t xml:space="preserve">TEL: 0086- 23-67828801 </w:t>
      </w:r>
    </w:p>
    <w:p>
      <w:pPr>
        <w:spacing w:line="360" w:lineRule="auto"/>
        <w:ind w:firstLine="420"/>
        <w:rPr>
          <w:rFonts w:ascii="宋体" w:hAnsi="宋体" w:cs="宋体"/>
        </w:rPr>
      </w:pPr>
      <w:r>
        <w:rPr>
          <w:rFonts w:hint="eastAsia" w:ascii="宋体" w:hAnsi="宋体" w:cs="宋体"/>
        </w:rPr>
        <w:t>FAX: 0086 -23-67197866</w:t>
      </w:r>
    </w:p>
    <w:p>
      <w:pPr>
        <w:spacing w:line="360" w:lineRule="auto"/>
        <w:ind w:firstLine="420"/>
        <w:rPr>
          <w:rFonts w:ascii="宋体" w:hAnsi="宋体" w:cs="宋体"/>
        </w:rPr>
      </w:pPr>
      <w:r>
        <w:rPr>
          <w:rFonts w:hint="eastAsia" w:ascii="宋体" w:hAnsi="宋体" w:cs="宋体"/>
        </w:rPr>
        <w:t xml:space="preserve">E-mail: </w:t>
      </w:r>
      <w:r>
        <w:rPr>
          <w:rFonts w:hint="eastAsia" w:asciiTheme="minorEastAsia" w:hAnsiTheme="minorEastAsia" w:eastAsiaTheme="minorEastAsia" w:cstheme="minorEastAsia"/>
          <w:color w:val="000000"/>
          <w:kern w:val="0"/>
          <w:sz w:val="20"/>
          <w:szCs w:val="20"/>
        </w:rPr>
        <w:t>quq@ues-scm.com</w:t>
      </w:r>
    </w:p>
    <w:p>
      <w:pPr>
        <w:spacing w:line="360" w:lineRule="auto"/>
        <w:rPr>
          <w:rFonts w:ascii="宋体" w:hAnsi="宋体" w:cs="宋体"/>
          <w:b/>
          <w:bCs/>
        </w:rPr>
      </w:pPr>
      <w:r>
        <w:rPr>
          <w:rFonts w:hint="eastAsia" w:ascii="宋体" w:hAnsi="宋体" w:cs="宋体"/>
          <w:b/>
          <w:bCs/>
        </w:rPr>
        <w:t>四、推荐展会酒店服务商</w:t>
      </w:r>
    </w:p>
    <w:tbl>
      <w:tblPr>
        <w:tblStyle w:val="1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085"/>
        <w:gridCol w:w="4036"/>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c>
          <w:tcPr>
            <w:tcW w:w="3085" w:type="dxa"/>
            <w:shd w:val="clear" w:color="auto" w:fill="FFFFFF"/>
            <w:vAlign w:val="center"/>
          </w:tcPr>
          <w:p>
            <w:pPr>
              <w:spacing w:line="360" w:lineRule="auto"/>
              <w:jc w:val="center"/>
              <w:rPr>
                <w:rFonts w:ascii="宋体" w:hAnsi="宋体" w:cs="宋体"/>
                <w:b/>
                <w:bCs/>
              </w:rPr>
            </w:pPr>
            <w:r>
              <w:rPr>
                <w:rFonts w:hint="eastAsia" w:ascii="宋体" w:hAnsi="宋体" w:cs="宋体"/>
                <w:b/>
                <w:bCs/>
              </w:rPr>
              <w:t>青岛九皋会议活动策划管理</w:t>
            </w:r>
          </w:p>
          <w:p>
            <w:pPr>
              <w:spacing w:line="360" w:lineRule="auto"/>
              <w:jc w:val="center"/>
              <w:rPr>
                <w:rFonts w:ascii="宋体" w:hAnsi="宋体" w:cs="宋体"/>
                <w:b/>
                <w:bCs/>
              </w:rPr>
            </w:pPr>
            <w:r>
              <w:rPr>
                <w:rFonts w:hint="eastAsia" w:ascii="宋体" w:hAnsi="宋体" w:cs="宋体"/>
                <w:b/>
                <w:bCs/>
              </w:rPr>
              <w:t>有限公司</w:t>
            </w:r>
          </w:p>
        </w:tc>
        <w:tc>
          <w:tcPr>
            <w:tcW w:w="4036" w:type="dxa"/>
            <w:shd w:val="clear" w:color="auto" w:fill="FFFFFF"/>
            <w:vAlign w:val="center"/>
          </w:tcPr>
          <w:p>
            <w:pPr>
              <w:spacing w:line="360" w:lineRule="auto"/>
              <w:jc w:val="center"/>
              <w:rPr>
                <w:rFonts w:ascii="宋体" w:hAnsi="宋体" w:cs="宋体"/>
                <w:b/>
                <w:bCs/>
              </w:rPr>
            </w:pPr>
            <w:r>
              <w:rPr>
                <w:rFonts w:hint="eastAsia" w:ascii="宋体" w:hAnsi="宋体" w:cs="宋体"/>
                <w:b/>
                <w:bCs/>
              </w:rPr>
              <w:t>北京中金环球国际旅行社</w:t>
            </w:r>
          </w:p>
          <w:p>
            <w:pPr>
              <w:spacing w:line="360" w:lineRule="auto"/>
              <w:jc w:val="center"/>
              <w:rPr>
                <w:rFonts w:ascii="宋体" w:hAnsi="宋体" w:cs="宋体"/>
                <w:b/>
                <w:bCs/>
              </w:rPr>
            </w:pPr>
            <w:r>
              <w:rPr>
                <w:rFonts w:hint="eastAsia" w:ascii="宋体" w:hAnsi="宋体" w:cs="宋体"/>
                <w:b/>
                <w:bCs/>
              </w:rPr>
              <w:t>有限公司</w:t>
            </w:r>
          </w:p>
        </w:tc>
        <w:tc>
          <w:tcPr>
            <w:tcW w:w="3561" w:type="dxa"/>
            <w:shd w:val="clear" w:color="auto" w:fill="FFFFFF"/>
            <w:vAlign w:val="center"/>
          </w:tcPr>
          <w:p>
            <w:pPr>
              <w:spacing w:line="360" w:lineRule="auto"/>
              <w:jc w:val="center"/>
              <w:rPr>
                <w:rFonts w:ascii="宋体" w:hAnsi="宋体" w:cs="宋体"/>
                <w:b/>
                <w:bCs/>
              </w:rPr>
            </w:pPr>
            <w:r>
              <w:rPr>
                <w:rFonts w:hint="eastAsia" w:ascii="宋体" w:hAnsi="宋体" w:cs="宋体"/>
                <w:b/>
                <w:bCs/>
              </w:rPr>
              <w:t>沈阳中意会议展览</w:t>
            </w:r>
          </w:p>
          <w:p>
            <w:pPr>
              <w:spacing w:line="360" w:lineRule="auto"/>
              <w:jc w:val="center"/>
              <w:rPr>
                <w:rFonts w:ascii="宋体" w:hAnsi="宋体" w:cs="宋体"/>
                <w:b/>
                <w:bCs/>
              </w:rPr>
            </w:pPr>
            <w:r>
              <w:rPr>
                <w:rFonts w:hint="eastAsia" w:ascii="宋体" w:hAnsi="宋体" w:cs="宋体"/>
                <w:b/>
                <w:bCs/>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c>
          <w:tcPr>
            <w:tcW w:w="3085" w:type="dxa"/>
            <w:shd w:val="clear" w:color="auto" w:fill="FFFFFF"/>
          </w:tcPr>
          <w:p>
            <w:pPr>
              <w:spacing w:line="360" w:lineRule="auto"/>
              <w:rPr>
                <w:rFonts w:ascii="宋体" w:hAnsi="宋体" w:cs="宋体"/>
              </w:rPr>
            </w:pPr>
            <w:r>
              <w:rPr>
                <w:rFonts w:hint="eastAsia" w:ascii="宋体" w:hAnsi="宋体" w:cs="宋体"/>
              </w:rPr>
              <w:t>电话：0532-83801248</w:t>
            </w:r>
          </w:p>
          <w:p>
            <w:pPr>
              <w:spacing w:line="360" w:lineRule="auto"/>
              <w:rPr>
                <w:rFonts w:ascii="宋体" w:hAnsi="宋体" w:cs="宋体"/>
              </w:rPr>
            </w:pPr>
            <w:r>
              <w:rPr>
                <w:rFonts w:hint="eastAsia" w:ascii="宋体" w:hAnsi="宋体" w:cs="宋体"/>
              </w:rPr>
              <w:t>0532-83811135</w:t>
            </w:r>
          </w:p>
          <w:p>
            <w:pPr>
              <w:spacing w:line="360" w:lineRule="auto"/>
              <w:rPr>
                <w:rFonts w:ascii="宋体" w:hAnsi="宋体" w:cs="宋体"/>
              </w:rPr>
            </w:pPr>
            <w:r>
              <w:rPr>
                <w:rFonts w:hint="eastAsia" w:ascii="宋体" w:hAnsi="宋体" w:cs="宋体"/>
              </w:rPr>
              <w:t>传真：0532-66012175</w:t>
            </w:r>
          </w:p>
          <w:p>
            <w:pPr>
              <w:spacing w:line="360" w:lineRule="auto"/>
              <w:rPr>
                <w:rFonts w:ascii="宋体" w:hAnsi="宋体" w:cs="宋体"/>
              </w:rPr>
            </w:pPr>
            <w:r>
              <w:rPr>
                <w:rFonts w:hint="eastAsia" w:ascii="宋体" w:hAnsi="宋体" w:cs="宋体"/>
              </w:rPr>
              <w:t>授权代表：黄菁</w:t>
            </w:r>
          </w:p>
          <w:p>
            <w:pPr>
              <w:spacing w:line="360" w:lineRule="auto"/>
              <w:rPr>
                <w:rFonts w:ascii="宋体" w:hAnsi="宋体" w:cs="宋体"/>
              </w:rPr>
            </w:pPr>
            <w:r>
              <w:rPr>
                <w:rFonts w:hint="eastAsia" w:ascii="宋体" w:hAnsi="宋体" w:cs="宋体"/>
              </w:rPr>
              <w:t>手机：13791912278</w:t>
            </w:r>
          </w:p>
        </w:tc>
        <w:tc>
          <w:tcPr>
            <w:tcW w:w="4036" w:type="dxa"/>
            <w:shd w:val="clear" w:color="auto" w:fill="FFFFFF"/>
          </w:tcPr>
          <w:p>
            <w:pPr>
              <w:spacing w:line="360" w:lineRule="auto"/>
              <w:rPr>
                <w:rFonts w:ascii="宋体" w:hAnsi="宋体" w:cs="宋体"/>
              </w:rPr>
            </w:pPr>
            <w:r>
              <w:rPr>
                <w:rFonts w:hint="eastAsia" w:ascii="宋体" w:hAnsi="宋体" w:cs="宋体"/>
              </w:rPr>
              <w:t>电话：</w:t>
            </w:r>
            <w:r>
              <w:rPr>
                <w:rFonts w:hint="eastAsia" w:ascii="宋体" w:hAnsi="宋体" w:cs="宋体"/>
                <w:lang w:val="en-US" w:eastAsia="zh-CN"/>
              </w:rPr>
              <w:t>010-</w:t>
            </w:r>
            <w:r>
              <w:rPr>
                <w:rFonts w:hint="eastAsia" w:ascii="宋体" w:hAnsi="宋体" w:cs="宋体"/>
              </w:rPr>
              <w:t>84765575-627</w:t>
            </w:r>
          </w:p>
          <w:p>
            <w:pPr>
              <w:spacing w:line="360" w:lineRule="auto"/>
              <w:rPr>
                <w:rFonts w:ascii="宋体" w:hAnsi="宋体" w:cs="宋体"/>
              </w:rPr>
            </w:pPr>
            <w:r>
              <w:rPr>
                <w:rFonts w:hint="eastAsia" w:ascii="宋体" w:hAnsi="宋体" w:cs="宋体"/>
              </w:rPr>
              <w:t>传真：010-65800875转002</w:t>
            </w:r>
          </w:p>
          <w:p>
            <w:pPr>
              <w:spacing w:line="360" w:lineRule="auto"/>
              <w:rPr>
                <w:rFonts w:ascii="宋体" w:hAnsi="宋体" w:cs="宋体"/>
              </w:rPr>
            </w:pPr>
            <w:r>
              <w:rPr>
                <w:rFonts w:hint="eastAsia" w:ascii="宋体" w:hAnsi="宋体" w:cs="宋体"/>
              </w:rPr>
              <w:t>联 系 人：刘婧</w:t>
            </w:r>
          </w:p>
          <w:p>
            <w:pPr>
              <w:spacing w:line="360" w:lineRule="auto"/>
              <w:rPr>
                <w:rFonts w:ascii="宋体" w:hAnsi="宋体" w:cs="宋体"/>
              </w:rPr>
            </w:pPr>
            <w:r>
              <w:rPr>
                <w:rFonts w:hint="eastAsia" w:ascii="宋体" w:hAnsi="宋体" w:cs="宋体"/>
              </w:rPr>
              <w:t>手机：185 1808 8902</w:t>
            </w:r>
          </w:p>
          <w:p>
            <w:pPr>
              <w:spacing w:line="360" w:lineRule="auto"/>
              <w:rPr>
                <w:rFonts w:ascii="宋体" w:hAnsi="宋体" w:cs="宋体"/>
              </w:rPr>
            </w:pPr>
            <w:r>
              <w:rPr>
                <w:rFonts w:hint="eastAsia" w:ascii="宋体" w:hAnsi="宋体" w:cs="宋体"/>
              </w:rPr>
              <w:t>邮箱：sts_zhouling@163.com</w:t>
            </w:r>
          </w:p>
          <w:p>
            <w:pPr>
              <w:spacing w:line="360" w:lineRule="auto"/>
              <w:rPr>
                <w:rFonts w:ascii="宋体" w:hAnsi="宋体" w:cs="宋体"/>
              </w:rPr>
            </w:pPr>
            <w:r>
              <w:rPr>
                <w:rFonts w:hint="eastAsia" w:ascii="宋体" w:hAnsi="宋体" w:cs="宋体"/>
              </w:rPr>
              <w:t>地址：北京市朝阳区望京soho塔1b座2501</w:t>
            </w:r>
          </w:p>
        </w:tc>
        <w:tc>
          <w:tcPr>
            <w:tcW w:w="3561" w:type="dxa"/>
            <w:shd w:val="clear" w:color="auto" w:fill="FFFFFF"/>
          </w:tcPr>
          <w:p>
            <w:pPr>
              <w:spacing w:line="360" w:lineRule="auto"/>
              <w:rPr>
                <w:rFonts w:ascii="宋体" w:hAnsi="宋体" w:cs="宋体"/>
              </w:rPr>
            </w:pPr>
            <w:r>
              <w:rPr>
                <w:rFonts w:hint="eastAsia" w:ascii="宋体" w:hAnsi="宋体" w:cs="宋体"/>
              </w:rPr>
              <w:t>电话：024-31663011</w:t>
            </w:r>
          </w:p>
          <w:p>
            <w:pPr>
              <w:spacing w:line="360" w:lineRule="auto"/>
              <w:rPr>
                <w:rFonts w:ascii="宋体" w:hAnsi="宋体" w:cs="宋体"/>
              </w:rPr>
            </w:pPr>
            <w:r>
              <w:rPr>
                <w:rFonts w:hint="eastAsia" w:ascii="宋体" w:hAnsi="宋体" w:cs="宋体"/>
              </w:rPr>
              <w:t>传真：024-23520200</w:t>
            </w:r>
          </w:p>
          <w:p>
            <w:pPr>
              <w:spacing w:line="360" w:lineRule="auto"/>
              <w:rPr>
                <w:rFonts w:ascii="宋体" w:hAnsi="宋体" w:cs="宋体"/>
              </w:rPr>
            </w:pPr>
            <w:r>
              <w:rPr>
                <w:rFonts w:hint="eastAsia" w:ascii="宋体" w:hAnsi="宋体" w:cs="宋体"/>
              </w:rPr>
              <w:t>联 系 人：蔡文轩</w:t>
            </w:r>
          </w:p>
          <w:p>
            <w:pPr>
              <w:spacing w:line="360" w:lineRule="auto"/>
              <w:rPr>
                <w:rFonts w:ascii="宋体" w:hAnsi="宋体" w:cs="宋体"/>
              </w:rPr>
            </w:pPr>
            <w:r>
              <w:rPr>
                <w:rFonts w:hint="eastAsia" w:ascii="宋体" w:hAnsi="宋体" w:cs="宋体"/>
              </w:rPr>
              <w:t>手机：13304016661</w:t>
            </w:r>
          </w:p>
          <w:p>
            <w:pPr>
              <w:spacing w:line="360" w:lineRule="auto"/>
              <w:rPr>
                <w:rFonts w:ascii="宋体" w:hAnsi="宋体" w:cs="宋体"/>
              </w:rPr>
            </w:pPr>
            <w:r>
              <w:rPr>
                <w:rFonts w:hint="eastAsia" w:ascii="宋体" w:hAnsi="宋体" w:cs="宋体"/>
              </w:rPr>
              <w:t>地址：沈阳市浑南新区新隆街</w:t>
            </w:r>
          </w:p>
          <w:p>
            <w:pPr>
              <w:spacing w:line="360" w:lineRule="auto"/>
              <w:rPr>
                <w:rFonts w:ascii="宋体" w:hAnsi="宋体" w:cs="宋体"/>
              </w:rPr>
            </w:pPr>
            <w:r>
              <w:rPr>
                <w:rFonts w:hint="eastAsia" w:ascii="宋体" w:hAnsi="宋体" w:cs="宋体"/>
              </w:rPr>
              <w:t>1-26号</w:t>
            </w:r>
          </w:p>
        </w:tc>
      </w:tr>
    </w:tbl>
    <w:p>
      <w:pPr>
        <w:spacing w:line="360" w:lineRule="auto"/>
        <w:rPr>
          <w:rFonts w:ascii="宋体" w:hAnsi="宋体" w:cs="宋体"/>
          <w:b/>
          <w:bCs/>
        </w:rPr>
      </w:pPr>
    </w:p>
    <w:p>
      <w:pPr>
        <w:spacing w:line="360" w:lineRule="auto"/>
        <w:rPr>
          <w:rFonts w:ascii="宋体" w:hAnsi="宋体" w:cs="宋体"/>
          <w:b/>
          <w:bCs/>
        </w:rPr>
      </w:pPr>
      <w:r>
        <w:rPr>
          <w:rFonts w:hint="eastAsia" w:ascii="宋体" w:hAnsi="宋体" w:cs="宋体"/>
          <w:b/>
          <w:bCs/>
        </w:rPr>
        <w:t>五、展会责任险承保服务商</w:t>
      </w:r>
    </w:p>
    <w:p>
      <w:pPr>
        <w:spacing w:line="360" w:lineRule="auto"/>
        <w:ind w:firstLine="420" w:firstLineChars="200"/>
        <w:jc w:val="left"/>
        <w:rPr>
          <w:rFonts w:ascii="宋体" w:hAnsi="宋体" w:cs="宋体"/>
        </w:rPr>
      </w:pPr>
      <w:r>
        <w:rPr>
          <w:rFonts w:hint="eastAsia" w:ascii="宋体" w:hAnsi="宋体" w:cs="宋体"/>
        </w:rPr>
        <w:t>展会责任险承保平台：全国保险服务平台－展慧保</w:t>
      </w:r>
    </w:p>
    <w:p>
      <w:r>
        <w:rPr>
          <w:rFonts w:hint="eastAsia" w:ascii="宋体" w:hAnsi="宋体" w:cs="宋体"/>
        </w:rPr>
        <w:t xml:space="preserve">    投保咨询联系人：    </w:t>
      </w:r>
      <w:r>
        <w:rPr>
          <w:rFonts w:hint="eastAsia"/>
        </w:rPr>
        <w:t xml:space="preserve">冯小姐  电话：13641127980     邮箱：hzbx002@126.com </w:t>
      </w:r>
    </w:p>
    <w:p>
      <w:pPr>
        <w:ind w:firstLine="2520" w:firstLineChars="1200"/>
      </w:pPr>
      <w:r>
        <w:rPr>
          <w:rFonts w:hint="eastAsia"/>
        </w:rPr>
        <w:t xml:space="preserve">孙小姐  电话：18613302639     邮箱：hzbx003@126.com </w:t>
      </w:r>
    </w:p>
    <w:p>
      <w:pPr>
        <w:ind w:firstLine="2520" w:firstLineChars="1200"/>
      </w:pPr>
      <w:r>
        <w:rPr>
          <w:rFonts w:hint="eastAsia"/>
        </w:rPr>
        <w:t>孟小姐  电话：13241999696     邮箱：hzbx001@126.com</w:t>
      </w:r>
    </w:p>
    <w:p>
      <w:pPr>
        <w:spacing w:line="360" w:lineRule="auto"/>
        <w:ind w:firstLine="420"/>
        <w:rPr>
          <w:rFonts w:ascii="宋体" w:hAnsi="宋体" w:cs="宋体"/>
        </w:rPr>
      </w:pPr>
      <w:r>
        <w:rPr>
          <w:rFonts w:hint="eastAsia" w:ascii="宋体" w:hAnsi="宋体" w:cs="宋体"/>
        </w:rPr>
        <w:t>办公时间：9:00-17:30（法定节假日除外）</w:t>
      </w:r>
    </w:p>
    <w:p>
      <w:pPr>
        <w:spacing w:line="360" w:lineRule="auto"/>
        <w:rPr>
          <w:rFonts w:ascii="宋体" w:hAnsi="宋体" w:cs="宋体"/>
          <w:b/>
          <w:bCs/>
        </w:rPr>
      </w:pPr>
      <w:r>
        <w:rPr>
          <w:rFonts w:hint="eastAsia" w:ascii="宋体" w:hAnsi="宋体" w:cs="宋体"/>
          <w:b/>
          <w:bCs/>
        </w:rPr>
        <w:t>六、现场服务区域设置</w:t>
      </w:r>
    </w:p>
    <w:p>
      <w:pPr>
        <w:spacing w:line="360" w:lineRule="auto"/>
        <w:ind w:firstLine="420" w:firstLineChars="200"/>
        <w:rPr>
          <w:rFonts w:ascii="宋体" w:hAnsi="宋体" w:cs="宋体"/>
        </w:rPr>
      </w:pPr>
      <w:r>
        <w:rPr>
          <w:rFonts w:ascii="宋体" w:hAnsi="宋体" w:cs="宋体"/>
        </w:rPr>
        <w:t>1.</w:t>
      </w:r>
      <w:r>
        <w:rPr>
          <w:rFonts w:hint="eastAsia" w:ascii="宋体" w:hAnsi="宋体" w:cs="宋体"/>
        </w:rPr>
        <w:t>博联超市：</w:t>
      </w:r>
      <w:r>
        <w:rPr>
          <w:rFonts w:ascii="宋体" w:hAnsi="宋体" w:cs="宋体"/>
        </w:rPr>
        <w:t xml:space="preserve"> N1 </w:t>
      </w:r>
      <w:r>
        <w:rPr>
          <w:rFonts w:hint="eastAsia" w:ascii="宋体" w:hAnsi="宋体" w:cs="宋体"/>
        </w:rPr>
        <w:t>馆</w:t>
      </w:r>
      <w:r>
        <w:rPr>
          <w:rFonts w:ascii="宋体" w:hAnsi="宋体" w:cs="宋体"/>
        </w:rPr>
        <w:t xml:space="preserve">3 </w:t>
      </w:r>
      <w:r>
        <w:rPr>
          <w:rFonts w:hint="eastAsia" w:ascii="宋体" w:hAnsi="宋体" w:cs="宋体"/>
        </w:rPr>
        <w:t>号门旁；</w:t>
      </w:r>
    </w:p>
    <w:p>
      <w:pPr>
        <w:spacing w:line="360" w:lineRule="auto"/>
        <w:ind w:firstLine="630" w:firstLineChars="300"/>
        <w:rPr>
          <w:rFonts w:ascii="宋体" w:hAnsi="宋体" w:cs="宋体"/>
        </w:rPr>
      </w:pPr>
      <w:r>
        <w:rPr>
          <w:rFonts w:hint="eastAsia" w:ascii="宋体" w:hAnsi="宋体" w:cs="宋体"/>
        </w:rPr>
        <w:t>3</w:t>
      </w:r>
      <w:r>
        <w:rPr>
          <w:rFonts w:ascii="宋体" w:hAnsi="宋体" w:cs="宋体"/>
        </w:rPr>
        <w:t>65</w:t>
      </w:r>
      <w:r>
        <w:rPr>
          <w:rFonts w:hint="eastAsia" w:ascii="宋体" w:hAnsi="宋体" w:cs="宋体"/>
        </w:rPr>
        <w:t>超市：</w:t>
      </w:r>
      <w:r>
        <w:rPr>
          <w:rFonts w:ascii="宋体" w:hAnsi="宋体" w:cs="宋体"/>
        </w:rPr>
        <w:t xml:space="preserve"> N7 </w:t>
      </w:r>
      <w:r>
        <w:rPr>
          <w:rFonts w:hint="eastAsia" w:ascii="宋体" w:hAnsi="宋体" w:cs="宋体"/>
        </w:rPr>
        <w:t>馆</w:t>
      </w:r>
      <w:r>
        <w:rPr>
          <w:rFonts w:ascii="宋体" w:hAnsi="宋体" w:cs="宋体"/>
        </w:rPr>
        <w:t xml:space="preserve">1 </w:t>
      </w:r>
      <w:r>
        <w:rPr>
          <w:rFonts w:hint="eastAsia" w:ascii="宋体" w:hAnsi="宋体" w:cs="宋体"/>
        </w:rPr>
        <w:t>号门旁；</w:t>
      </w:r>
    </w:p>
    <w:p>
      <w:pPr>
        <w:spacing w:line="360" w:lineRule="auto"/>
        <w:ind w:firstLine="630" w:firstLineChars="300"/>
        <w:rPr>
          <w:rFonts w:ascii="宋体" w:hAnsi="宋体" w:cs="宋体"/>
        </w:rPr>
      </w:pPr>
      <w:r>
        <w:rPr>
          <w:rFonts w:hint="eastAsia" w:ascii="宋体" w:hAnsi="宋体" w:cs="宋体"/>
        </w:rPr>
        <w:t>廖记</w:t>
      </w:r>
      <w:r>
        <w:rPr>
          <w:rFonts w:ascii="宋体" w:hAnsi="宋体" w:cs="宋体"/>
        </w:rPr>
        <w:t>棒棒鸡</w:t>
      </w:r>
      <w:r>
        <w:rPr>
          <w:rFonts w:hint="eastAsia" w:ascii="宋体" w:hAnsi="宋体" w:cs="宋体"/>
        </w:rPr>
        <w:t>：</w:t>
      </w:r>
      <w:r>
        <w:rPr>
          <w:rFonts w:ascii="宋体" w:hAnsi="宋体" w:cs="宋体"/>
        </w:rPr>
        <w:t>N4</w:t>
      </w:r>
      <w:r>
        <w:rPr>
          <w:rFonts w:hint="eastAsia" w:ascii="宋体" w:hAnsi="宋体" w:cs="宋体"/>
        </w:rPr>
        <w:t>馆</w:t>
      </w:r>
      <w:r>
        <w:rPr>
          <w:rFonts w:ascii="宋体" w:hAnsi="宋体" w:cs="宋体"/>
        </w:rPr>
        <w:t xml:space="preserve">3 </w:t>
      </w:r>
      <w:r>
        <w:rPr>
          <w:rFonts w:hint="eastAsia" w:ascii="宋体" w:hAnsi="宋体" w:cs="宋体"/>
        </w:rPr>
        <w:t>号门旁。</w:t>
      </w:r>
    </w:p>
    <w:p>
      <w:pPr>
        <w:spacing w:line="360" w:lineRule="auto"/>
        <w:ind w:firstLine="420" w:firstLineChars="200"/>
        <w:rPr>
          <w:rFonts w:ascii="宋体" w:hAnsi="宋体" w:cs="宋体"/>
        </w:rPr>
      </w:pPr>
      <w:r>
        <w:rPr>
          <w:rFonts w:ascii="宋体" w:hAnsi="宋体" w:cs="宋体"/>
        </w:rPr>
        <w:t>2.</w:t>
      </w:r>
      <w:r>
        <w:rPr>
          <w:rFonts w:hint="eastAsia" w:ascii="宋体" w:hAnsi="宋体" w:cs="宋体"/>
        </w:rPr>
        <w:t>现场餐饮：</w:t>
      </w:r>
    </w:p>
    <w:p>
      <w:pPr>
        <w:spacing w:line="360" w:lineRule="auto"/>
        <w:ind w:firstLine="420" w:firstLineChars="200"/>
        <w:rPr>
          <w:rFonts w:ascii="宋体" w:hAnsi="宋体" w:cs="宋体"/>
        </w:rPr>
      </w:pPr>
      <w:r>
        <w:rPr>
          <w:rFonts w:ascii="宋体" w:hAnsi="宋体" w:cs="宋体"/>
        </w:rPr>
        <w:t>(1)</w:t>
      </w:r>
      <w:r>
        <w:rPr>
          <w:rFonts w:hint="eastAsia" w:ascii="宋体" w:hAnsi="宋体" w:cs="宋体"/>
        </w:rPr>
        <w:t>北区：</w:t>
      </w:r>
    </w:p>
    <w:p>
      <w:pPr>
        <w:spacing w:line="360" w:lineRule="auto"/>
        <w:ind w:firstLine="420" w:firstLineChars="200"/>
        <w:rPr>
          <w:rFonts w:ascii="宋体" w:hAnsi="宋体" w:cs="宋体"/>
        </w:rPr>
      </w:pPr>
      <w:r>
        <w:rPr>
          <w:rFonts w:ascii="宋体" w:hAnsi="宋体" w:cs="宋体"/>
        </w:rPr>
        <w:t>A.</w:t>
      </w:r>
      <w:r>
        <w:rPr>
          <w:rFonts w:hint="eastAsia" w:ascii="宋体" w:hAnsi="宋体" w:cs="宋体"/>
        </w:rPr>
        <w:t>连廊一楼：麦当劳咖啡（</w:t>
      </w:r>
      <w:r>
        <w:rPr>
          <w:rFonts w:ascii="宋体" w:hAnsi="宋体" w:cs="宋体"/>
        </w:rPr>
        <w:t xml:space="preserve">N3 </w:t>
      </w:r>
      <w:r>
        <w:rPr>
          <w:rFonts w:hint="eastAsia" w:ascii="宋体" w:hAnsi="宋体" w:cs="宋体"/>
        </w:rPr>
        <w:t>馆</w:t>
      </w:r>
      <w:r>
        <w:rPr>
          <w:rFonts w:ascii="宋体" w:hAnsi="宋体" w:cs="宋体"/>
        </w:rPr>
        <w:t xml:space="preserve">1 </w:t>
      </w:r>
      <w:r>
        <w:rPr>
          <w:rFonts w:hint="eastAsia" w:ascii="宋体" w:hAnsi="宋体" w:cs="宋体"/>
        </w:rPr>
        <w:t>号门旁）、一心一客香香馆（</w:t>
      </w:r>
      <w:r>
        <w:rPr>
          <w:rFonts w:ascii="宋体" w:hAnsi="宋体" w:cs="宋体"/>
        </w:rPr>
        <w:t xml:space="preserve">M101 </w:t>
      </w:r>
      <w:r>
        <w:rPr>
          <w:rFonts w:hint="eastAsia" w:ascii="宋体" w:hAnsi="宋体" w:cs="宋体"/>
        </w:rPr>
        <w:t>会议室旁，悦来咖啡对面）、悦来咖啡（</w:t>
      </w:r>
      <w:r>
        <w:rPr>
          <w:rFonts w:ascii="宋体" w:hAnsi="宋体" w:cs="宋体"/>
        </w:rPr>
        <w:t>N8</w:t>
      </w:r>
      <w:r>
        <w:rPr>
          <w:rFonts w:hint="eastAsia" w:ascii="宋体" w:hAnsi="宋体" w:cs="宋体"/>
        </w:rPr>
        <w:t>馆</w:t>
      </w:r>
      <w:r>
        <w:rPr>
          <w:rFonts w:ascii="宋体" w:hAnsi="宋体" w:cs="宋体"/>
        </w:rPr>
        <w:t xml:space="preserve">3 </w:t>
      </w:r>
      <w:r>
        <w:rPr>
          <w:rFonts w:hint="eastAsia" w:ascii="宋体" w:hAnsi="宋体" w:cs="宋体"/>
        </w:rPr>
        <w:t>号门旁）、鹿港小町（飞鹰园艺场旁）、意</w:t>
      </w:r>
      <w:r>
        <w:rPr>
          <w:rFonts w:ascii="宋体" w:hAnsi="宋体" w:cs="宋体"/>
        </w:rPr>
        <w:t>念小家</w:t>
      </w:r>
      <w:r>
        <w:rPr>
          <w:rFonts w:hint="eastAsia" w:ascii="宋体" w:hAnsi="宋体" w:cs="宋体"/>
        </w:rPr>
        <w:t>（</w:t>
      </w:r>
      <w:r>
        <w:rPr>
          <w:rFonts w:ascii="宋体" w:hAnsi="宋体" w:cs="宋体"/>
        </w:rPr>
        <w:t xml:space="preserve">N6 </w:t>
      </w:r>
      <w:r>
        <w:rPr>
          <w:rFonts w:hint="eastAsia" w:ascii="宋体" w:hAnsi="宋体" w:cs="宋体"/>
        </w:rPr>
        <w:t>馆</w:t>
      </w:r>
      <w:r>
        <w:rPr>
          <w:rFonts w:ascii="宋体" w:hAnsi="宋体" w:cs="宋体"/>
        </w:rPr>
        <w:t xml:space="preserve">1 </w:t>
      </w:r>
      <w:r>
        <w:rPr>
          <w:rFonts w:hint="eastAsia" w:ascii="宋体" w:hAnsi="宋体" w:cs="宋体"/>
        </w:rPr>
        <w:t>号门旁天桥下）；</w:t>
      </w:r>
    </w:p>
    <w:p>
      <w:pPr>
        <w:spacing w:line="360" w:lineRule="auto"/>
        <w:ind w:firstLine="420" w:firstLineChars="200"/>
        <w:rPr>
          <w:rFonts w:ascii="宋体" w:hAnsi="宋体" w:cs="宋体"/>
        </w:rPr>
      </w:pPr>
      <w:r>
        <w:rPr>
          <w:rFonts w:ascii="宋体" w:hAnsi="宋体" w:cs="宋体"/>
        </w:rPr>
        <w:t>B.</w:t>
      </w:r>
      <w:r>
        <w:rPr>
          <w:rFonts w:hint="eastAsia" w:ascii="宋体" w:hAnsi="宋体" w:cs="宋体"/>
        </w:rPr>
        <w:t>连廊二楼：麦当劳（</w:t>
      </w:r>
      <w:r>
        <w:rPr>
          <w:rFonts w:ascii="宋体" w:hAnsi="宋体" w:cs="宋体"/>
        </w:rPr>
        <w:t xml:space="preserve">N3 </w:t>
      </w:r>
      <w:r>
        <w:rPr>
          <w:rFonts w:hint="eastAsia" w:ascii="宋体" w:hAnsi="宋体" w:cs="宋体"/>
        </w:rPr>
        <w:t>与</w:t>
      </w:r>
      <w:r>
        <w:rPr>
          <w:rFonts w:ascii="宋体" w:hAnsi="宋体" w:cs="宋体"/>
        </w:rPr>
        <w:t xml:space="preserve">N5 </w:t>
      </w:r>
      <w:r>
        <w:rPr>
          <w:rFonts w:hint="eastAsia" w:ascii="宋体" w:hAnsi="宋体" w:cs="宋体"/>
        </w:rPr>
        <w:t>馆楼上）、一心一客（</w:t>
      </w:r>
      <w:r>
        <w:rPr>
          <w:rFonts w:ascii="宋体" w:hAnsi="宋体" w:cs="宋体"/>
        </w:rPr>
        <w:t xml:space="preserve">N6 </w:t>
      </w:r>
      <w:r>
        <w:rPr>
          <w:rFonts w:hint="eastAsia" w:ascii="宋体" w:hAnsi="宋体" w:cs="宋体"/>
        </w:rPr>
        <w:t>馆楼上）、华</w:t>
      </w:r>
      <w:r>
        <w:rPr>
          <w:rFonts w:ascii="宋体" w:hAnsi="宋体" w:cs="宋体"/>
        </w:rPr>
        <w:t>生园</w:t>
      </w:r>
      <w:r>
        <w:rPr>
          <w:rFonts w:hint="eastAsia" w:ascii="宋体" w:hAnsi="宋体" w:cs="宋体"/>
        </w:rPr>
        <w:t>（</w:t>
      </w:r>
      <w:r>
        <w:rPr>
          <w:rFonts w:ascii="宋体" w:hAnsi="宋体" w:cs="宋体"/>
        </w:rPr>
        <w:t xml:space="preserve">N8 </w:t>
      </w:r>
      <w:r>
        <w:rPr>
          <w:rFonts w:hint="eastAsia" w:ascii="宋体" w:hAnsi="宋体" w:cs="宋体"/>
        </w:rPr>
        <w:t>馆楼上）、饭贝鲜（</w:t>
      </w:r>
      <w:r>
        <w:rPr>
          <w:rFonts w:ascii="宋体" w:hAnsi="宋体" w:cs="宋体"/>
        </w:rPr>
        <w:t>N</w:t>
      </w:r>
      <w:r>
        <w:rPr>
          <w:rFonts w:hint="eastAsia" w:ascii="宋体" w:hAnsi="宋体" w:cs="宋体"/>
        </w:rPr>
        <w:t>3馆楼上</w:t>
      </w:r>
      <w:r>
        <w:rPr>
          <w:rFonts w:ascii="宋体" w:hAnsi="宋体" w:cs="宋体"/>
        </w:rPr>
        <w:t>）、</w:t>
      </w:r>
      <w:r>
        <w:rPr>
          <w:rFonts w:hint="eastAsia" w:ascii="宋体" w:hAnsi="宋体" w:cs="宋体"/>
        </w:rPr>
        <w:t>忆罐（N5馆</w:t>
      </w:r>
      <w:r>
        <w:rPr>
          <w:rFonts w:ascii="宋体" w:hAnsi="宋体" w:cs="宋体"/>
        </w:rPr>
        <w:t>楼上）</w:t>
      </w:r>
      <w:r>
        <w:rPr>
          <w:rFonts w:hint="eastAsia" w:ascii="宋体" w:hAnsi="宋体" w:cs="宋体"/>
        </w:rPr>
        <w:t>。</w:t>
      </w:r>
    </w:p>
    <w:p>
      <w:pPr>
        <w:spacing w:line="360" w:lineRule="auto"/>
        <w:ind w:firstLine="420" w:firstLineChars="200"/>
        <w:rPr>
          <w:rFonts w:ascii="宋体" w:hAnsi="宋体" w:cs="宋体"/>
        </w:rPr>
      </w:pPr>
      <w:r>
        <w:rPr>
          <w:rFonts w:ascii="宋体" w:hAnsi="宋体" w:cs="宋体"/>
        </w:rPr>
        <w:t>(2)</w:t>
      </w:r>
      <w:r>
        <w:rPr>
          <w:rFonts w:hint="eastAsia" w:ascii="宋体" w:hAnsi="宋体" w:cs="宋体"/>
        </w:rPr>
        <w:t>清真餐及祷告室：</w:t>
      </w:r>
      <w:r>
        <w:rPr>
          <w:rFonts w:ascii="宋体" w:hAnsi="宋体" w:cs="宋体"/>
        </w:rPr>
        <w:t xml:space="preserve">N6 </w:t>
      </w:r>
      <w:r>
        <w:rPr>
          <w:rFonts w:hint="eastAsia" w:ascii="宋体" w:hAnsi="宋体" w:cs="宋体"/>
        </w:rPr>
        <w:t>馆二楼。</w:t>
      </w:r>
    </w:p>
    <w:p>
      <w:pPr>
        <w:spacing w:line="360" w:lineRule="auto"/>
        <w:ind w:firstLine="420" w:firstLineChars="200"/>
        <w:rPr>
          <w:rFonts w:ascii="宋体" w:hAnsi="宋体" w:cs="宋体"/>
        </w:rPr>
      </w:pPr>
      <w:r>
        <w:rPr>
          <w:rFonts w:ascii="宋体" w:hAnsi="宋体" w:cs="宋体"/>
        </w:rPr>
        <w:t>3.</w:t>
      </w:r>
      <w:r>
        <w:rPr>
          <w:rFonts w:hint="eastAsia" w:ascii="宋体" w:hAnsi="宋体" w:cs="宋体"/>
        </w:rPr>
        <w:t>“连廊咖啡休闲街”：咖啡庄园（</w:t>
      </w:r>
      <w:r>
        <w:rPr>
          <w:rFonts w:ascii="宋体" w:hAnsi="宋体" w:cs="宋体"/>
        </w:rPr>
        <w:t xml:space="preserve">N3-N4 </w:t>
      </w:r>
      <w:r>
        <w:rPr>
          <w:rFonts w:hint="eastAsia" w:ascii="宋体" w:hAnsi="宋体" w:cs="宋体"/>
        </w:rPr>
        <w:t>馆）、沁园（</w:t>
      </w:r>
      <w:r>
        <w:rPr>
          <w:rFonts w:ascii="宋体" w:hAnsi="宋体" w:cs="宋体"/>
        </w:rPr>
        <w:t xml:space="preserve">N5-N6 </w:t>
      </w:r>
      <w:r>
        <w:rPr>
          <w:rFonts w:hint="eastAsia" w:ascii="宋体" w:hAnsi="宋体" w:cs="宋体"/>
        </w:rPr>
        <w:t>馆）、雕刻时光（</w:t>
      </w:r>
      <w:r>
        <w:rPr>
          <w:rFonts w:ascii="宋体" w:hAnsi="宋体" w:cs="宋体"/>
        </w:rPr>
        <w:t xml:space="preserve">N7 </w:t>
      </w:r>
      <w:r>
        <w:rPr>
          <w:rFonts w:hint="eastAsia" w:ascii="宋体" w:hAnsi="宋体" w:cs="宋体"/>
        </w:rPr>
        <w:t>馆）。</w:t>
      </w:r>
    </w:p>
    <w:p>
      <w:pPr>
        <w:spacing w:line="360" w:lineRule="auto"/>
        <w:ind w:firstLine="420" w:firstLineChars="200"/>
        <w:rPr>
          <w:rFonts w:ascii="宋体" w:hAnsi="宋体" w:cs="宋体"/>
        </w:rPr>
      </w:pPr>
      <w:r>
        <w:rPr>
          <w:rFonts w:ascii="宋体" w:hAnsi="宋体" w:cs="宋体"/>
        </w:rPr>
        <w:t>4.</w:t>
      </w:r>
      <w:r>
        <w:rPr>
          <w:rFonts w:hint="eastAsia" w:ascii="宋体" w:hAnsi="宋体" w:cs="宋体"/>
        </w:rPr>
        <w:t>植物租赁：</w:t>
      </w:r>
      <w:r>
        <w:rPr>
          <w:rFonts w:ascii="宋体" w:hAnsi="宋体" w:cs="宋体"/>
        </w:rPr>
        <w:t xml:space="preserve">N6 </w:t>
      </w:r>
      <w:r>
        <w:rPr>
          <w:rFonts w:hint="eastAsia" w:ascii="宋体" w:hAnsi="宋体" w:cs="宋体"/>
        </w:rPr>
        <w:t>馆</w:t>
      </w:r>
      <w:r>
        <w:rPr>
          <w:rFonts w:ascii="宋体" w:hAnsi="宋体" w:cs="宋体"/>
        </w:rPr>
        <w:t xml:space="preserve">3 </w:t>
      </w:r>
      <w:r>
        <w:rPr>
          <w:rFonts w:hint="eastAsia" w:ascii="宋体" w:hAnsi="宋体" w:cs="宋体"/>
        </w:rPr>
        <w:t>号门旁（飞鹰园艺场）。</w:t>
      </w:r>
    </w:p>
    <w:p>
      <w:pPr>
        <w:spacing w:line="360" w:lineRule="auto"/>
        <w:ind w:firstLine="420" w:firstLineChars="200"/>
        <w:rPr>
          <w:rFonts w:ascii="宋体" w:hAnsi="宋体" w:cs="宋体"/>
        </w:rPr>
      </w:pPr>
      <w:r>
        <w:rPr>
          <w:rFonts w:ascii="宋体" w:hAnsi="宋体" w:cs="宋体"/>
        </w:rPr>
        <w:t>5.</w:t>
      </w:r>
      <w:r>
        <w:rPr>
          <w:rFonts w:hint="eastAsia" w:ascii="宋体" w:hAnsi="宋体" w:cs="宋体"/>
        </w:rPr>
        <w:t>悦来派出所博览中心警务室：</w:t>
      </w:r>
      <w:r>
        <w:rPr>
          <w:rFonts w:ascii="宋体" w:hAnsi="宋体" w:cs="宋体"/>
        </w:rPr>
        <w:t xml:space="preserve">N7 </w:t>
      </w:r>
      <w:r>
        <w:rPr>
          <w:rFonts w:hint="eastAsia" w:ascii="宋体" w:hAnsi="宋体" w:cs="宋体"/>
        </w:rPr>
        <w:t>馆</w:t>
      </w:r>
      <w:r>
        <w:rPr>
          <w:rFonts w:ascii="宋体" w:hAnsi="宋体" w:cs="宋体"/>
        </w:rPr>
        <w:t xml:space="preserve">3 </w:t>
      </w:r>
      <w:r>
        <w:rPr>
          <w:rFonts w:hint="eastAsia" w:ascii="宋体" w:hAnsi="宋体" w:cs="宋体"/>
        </w:rPr>
        <w:t>号门旁。</w:t>
      </w:r>
    </w:p>
    <w:p>
      <w:pPr>
        <w:spacing w:line="360" w:lineRule="auto"/>
        <w:ind w:firstLine="420" w:firstLineChars="200"/>
        <w:rPr>
          <w:rFonts w:ascii="宋体" w:hAnsi="宋体" w:cs="宋体"/>
        </w:rPr>
      </w:pPr>
      <w:r>
        <w:rPr>
          <w:rFonts w:ascii="宋体" w:hAnsi="宋体" w:cs="宋体"/>
        </w:rPr>
        <w:t>6.</w:t>
      </w:r>
      <w:r>
        <w:rPr>
          <w:rFonts w:hint="eastAsia" w:ascii="宋体" w:hAnsi="宋体" w:cs="宋体"/>
        </w:rPr>
        <w:t>医务室：</w:t>
      </w:r>
      <w:r>
        <w:rPr>
          <w:rFonts w:ascii="宋体" w:hAnsi="宋体" w:cs="宋体"/>
        </w:rPr>
        <w:t xml:space="preserve">N7 </w:t>
      </w:r>
      <w:r>
        <w:rPr>
          <w:rFonts w:hint="eastAsia" w:ascii="宋体" w:hAnsi="宋体" w:cs="宋体"/>
        </w:rPr>
        <w:t>馆警务室对面。</w:t>
      </w:r>
    </w:p>
    <w:p>
      <w:pPr>
        <w:spacing w:line="360" w:lineRule="auto"/>
        <w:ind w:firstLine="420" w:firstLineChars="200"/>
        <w:rPr>
          <w:rFonts w:ascii="宋体" w:hAnsi="宋体" w:cs="宋体"/>
        </w:rPr>
      </w:pPr>
      <w:r>
        <w:rPr>
          <w:rFonts w:ascii="宋体" w:hAnsi="宋体" w:cs="宋体"/>
        </w:rPr>
        <w:t>7.</w:t>
      </w:r>
      <w:r>
        <w:rPr>
          <w:rFonts w:hint="eastAsia" w:ascii="宋体" w:hAnsi="宋体" w:cs="宋体"/>
        </w:rPr>
        <w:t>邮政服务：</w:t>
      </w:r>
      <w:r>
        <w:rPr>
          <w:rFonts w:ascii="宋体" w:hAnsi="宋体" w:cs="宋体"/>
        </w:rPr>
        <w:t xml:space="preserve">N4 </w:t>
      </w:r>
      <w:r>
        <w:rPr>
          <w:rFonts w:hint="eastAsia" w:ascii="宋体" w:hAnsi="宋体" w:cs="宋体"/>
        </w:rPr>
        <w:t>馆</w:t>
      </w:r>
      <w:r>
        <w:rPr>
          <w:rFonts w:ascii="宋体" w:hAnsi="宋体" w:cs="宋体"/>
        </w:rPr>
        <w:t xml:space="preserve">2 </w:t>
      </w:r>
      <w:r>
        <w:rPr>
          <w:rFonts w:hint="eastAsia" w:ascii="宋体" w:hAnsi="宋体" w:cs="宋体"/>
        </w:rPr>
        <w:t>号门旁。</w:t>
      </w:r>
    </w:p>
    <w:p>
      <w:pPr>
        <w:spacing w:line="360" w:lineRule="auto"/>
        <w:ind w:firstLine="420" w:firstLineChars="200"/>
        <w:rPr>
          <w:rFonts w:ascii="宋体" w:hAnsi="宋体" w:cs="宋体"/>
        </w:rPr>
      </w:pPr>
      <w:r>
        <w:rPr>
          <w:rFonts w:hint="eastAsia" w:ascii="宋体" w:hAnsi="宋体" w:cs="宋体"/>
        </w:rPr>
        <w:t>注：所有服务区域的具体点位以现场实际情况为准。</w:t>
      </w:r>
    </w:p>
    <w:p>
      <w:pPr>
        <w:spacing w:line="360" w:lineRule="auto"/>
        <w:rPr>
          <w:rFonts w:ascii="宋体" w:hAnsi="宋体" w:cs="宋体"/>
          <w:b/>
          <w:bCs/>
        </w:rPr>
      </w:pPr>
      <w:r>
        <w:rPr>
          <w:rFonts w:hint="eastAsia" w:ascii="宋体" w:hAnsi="宋体" w:cs="宋体"/>
          <w:b/>
          <w:bCs/>
        </w:rPr>
        <w:t>七、商务</w:t>
      </w:r>
      <w:r>
        <w:rPr>
          <w:rFonts w:ascii="宋体" w:hAnsi="宋体" w:cs="宋体"/>
          <w:b/>
          <w:bCs/>
        </w:rPr>
        <w:t>服务</w:t>
      </w:r>
    </w:p>
    <w:p>
      <w:pPr>
        <w:spacing w:line="360" w:lineRule="auto"/>
        <w:ind w:firstLine="420" w:firstLineChars="200"/>
        <w:rPr>
          <w:rFonts w:ascii="宋体" w:hAnsi="宋体" w:cs="宋体"/>
        </w:rPr>
      </w:pPr>
      <w:r>
        <w:rPr>
          <w:rFonts w:hint="eastAsia" w:ascii="宋体" w:hAnsi="宋体" w:cs="宋体"/>
        </w:rPr>
        <w:t>重庆国际博览中心客户</w:t>
      </w:r>
      <w:r>
        <w:rPr>
          <w:rFonts w:ascii="宋体" w:hAnsi="宋体" w:cs="宋体"/>
        </w:rPr>
        <w:t>服务中心</w:t>
      </w:r>
      <w:r>
        <w:rPr>
          <w:rFonts w:hint="eastAsia" w:ascii="宋体" w:hAnsi="宋体" w:cs="宋体"/>
        </w:rPr>
        <w:t>（北登录）</w:t>
      </w:r>
    </w:p>
    <w:p>
      <w:pPr>
        <w:spacing w:line="360" w:lineRule="auto"/>
        <w:ind w:firstLine="420" w:firstLineChars="200"/>
        <w:rPr>
          <w:rFonts w:ascii="宋体" w:hAnsi="宋体" w:cs="宋体"/>
        </w:rPr>
      </w:pPr>
      <w:r>
        <w:rPr>
          <w:rFonts w:hint="eastAsia" w:ascii="宋体" w:hAnsi="宋体" w:cs="宋体"/>
        </w:rPr>
        <w:t>服务项目：提供打印复印服务</w:t>
      </w:r>
      <w:r>
        <w:rPr>
          <w:rFonts w:ascii="宋体" w:hAnsi="宋体" w:cs="宋体"/>
        </w:rPr>
        <w:t>。</w:t>
      </w:r>
    </w:p>
    <w:p>
      <w:pPr>
        <w:spacing w:line="360" w:lineRule="auto"/>
        <w:ind w:firstLine="420" w:firstLineChars="200"/>
        <w:rPr>
          <w:rFonts w:ascii="宋体" w:hAnsi="宋体" w:cs="宋体"/>
        </w:rPr>
      </w:pPr>
      <w:r>
        <w:rPr>
          <w:rFonts w:hint="eastAsia" w:ascii="宋体" w:hAnsi="宋体" w:cs="宋体"/>
        </w:rPr>
        <w:t>注：所有服务项目以现场实际情况为准。</w:t>
      </w: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rPr>
          <w:rFonts w:ascii="宋体" w:hAnsi="宋体" w:cs="宋体"/>
          <w:b/>
          <w:bCs/>
        </w:rPr>
      </w:pPr>
      <w:r>
        <w:rPr>
          <w:rFonts w:hint="eastAsia" w:ascii="宋体" w:hAnsi="宋体" w:cs="宋体"/>
          <w:b/>
          <w:bCs/>
        </w:rPr>
        <w:t>八、重庆国际博览中心客户服务中心</w:t>
      </w:r>
    </w:p>
    <w:p>
      <w:pPr>
        <w:spacing w:line="360" w:lineRule="auto"/>
        <w:ind w:firstLine="420" w:firstLineChars="200"/>
        <w:rPr>
          <w:rFonts w:ascii="宋体" w:hAnsi="宋体" w:cs="宋体"/>
        </w:rPr>
      </w:pPr>
      <w:r>
        <w:rPr>
          <w:rFonts w:hint="eastAsia" w:ascii="宋体" w:hAnsi="宋体" w:cs="宋体"/>
        </w:rPr>
        <w:t>1、</w:t>
      </w:r>
      <w:r>
        <w:rPr>
          <w:rFonts w:ascii="宋体" w:hAnsi="宋体" w:cs="宋体"/>
        </w:rPr>
        <w:t>二维码</w:t>
      </w:r>
    </w:p>
    <w:p>
      <w:pPr>
        <w:spacing w:line="360" w:lineRule="auto"/>
        <w:ind w:firstLine="3720" w:firstLineChars="1550"/>
        <w:rPr>
          <w:rFonts w:ascii="宋体" w:hAnsi="宋体" w:cs="宋体"/>
          <w:b/>
          <w:bCs/>
        </w:rPr>
      </w:pPr>
      <w:r>
        <w:rPr>
          <w:rFonts w:ascii="宋体" w:hAnsi="宋体" w:cs="宋体"/>
          <w:kern w:val="0"/>
          <w:sz w:val="24"/>
        </w:rPr>
        <w:drawing>
          <wp:inline distT="0" distB="0" distL="0" distR="0">
            <wp:extent cx="1695450" cy="1695450"/>
            <wp:effectExtent l="0" t="0" r="0" b="0"/>
            <wp:docPr id="9" name="图片 1" descr="C:\Users\Administrator\Documents\Tencent Files\309143684\Image\C2C\1CDD07FF9F54423553582F44DA037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ocuments\Tencent Files\309143684\Image\C2C\1CDD07FF9F54423553582F44DA037EA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95450" cy="1695450"/>
                    </a:xfrm>
                    <a:prstGeom prst="rect">
                      <a:avLst/>
                    </a:prstGeom>
                    <a:noFill/>
                    <a:ln>
                      <a:noFill/>
                    </a:ln>
                  </pic:spPr>
                </pic:pic>
              </a:graphicData>
            </a:graphic>
          </wp:inline>
        </w:drawing>
      </w:r>
    </w:p>
    <w:p>
      <w:pPr>
        <w:spacing w:line="360" w:lineRule="auto"/>
        <w:ind w:firstLine="420" w:firstLineChars="200"/>
        <w:rPr>
          <w:rFonts w:ascii="宋体" w:hAnsi="宋体" w:cs="宋体"/>
        </w:rPr>
      </w:pPr>
      <w:r>
        <w:rPr>
          <w:rFonts w:hint="eastAsia" w:ascii="宋体" w:hAnsi="宋体" w:cs="宋体"/>
        </w:rPr>
        <w:t>2、</w:t>
      </w:r>
      <w:r>
        <w:rPr>
          <w:rFonts w:ascii="宋体" w:hAnsi="宋体" w:cs="宋体"/>
        </w:rPr>
        <w:t>自助租赁</w:t>
      </w:r>
      <w:r>
        <w:rPr>
          <w:rFonts w:hint="eastAsia" w:ascii="宋体" w:hAnsi="宋体" w:cs="宋体"/>
        </w:rPr>
        <w:t>流程</w:t>
      </w:r>
    </w:p>
    <w:p>
      <w:pPr>
        <w:jc w:val="center"/>
      </w:pPr>
      <w:r>
        <w:drawing>
          <wp:inline distT="0" distB="0" distL="0" distR="0">
            <wp:extent cx="2143125" cy="4657725"/>
            <wp:effectExtent l="19050" t="0" r="9525" b="0"/>
            <wp:docPr id="1" name="图片 5" descr="C:\Users\ADMINI~1\AppData\Local\Temp\ksohtml\wps50B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ADMINI~1\AppData\Local\Temp\ksohtml\wps50BF.tmp.png"/>
                    <pic:cNvPicPr>
                      <a:picLocks noChangeAspect="1" noChangeArrowheads="1"/>
                    </pic:cNvPicPr>
                  </pic:nvPicPr>
                  <pic:blipFill>
                    <a:blip r:embed="rId16" cstate="print"/>
                    <a:srcRect/>
                    <a:stretch>
                      <a:fillRect/>
                    </a:stretch>
                  </pic:blipFill>
                  <pic:spPr>
                    <a:xfrm>
                      <a:off x="0" y="0"/>
                      <a:ext cx="2143125" cy="4657725"/>
                    </a:xfrm>
                    <a:prstGeom prst="rect">
                      <a:avLst/>
                    </a:prstGeom>
                    <a:noFill/>
                    <a:ln w="9525">
                      <a:noFill/>
                      <a:miter lim="800000"/>
                      <a:headEnd/>
                      <a:tailEnd/>
                    </a:ln>
                  </pic:spPr>
                </pic:pic>
              </a:graphicData>
            </a:graphic>
          </wp:inline>
        </w:drawing>
      </w:r>
    </w:p>
    <w:p>
      <w:pPr>
        <w:widowControl/>
        <w:jc w:val="left"/>
        <w:rPr>
          <w:rFonts w:ascii="宋体" w:hAnsi="宋体" w:cs="宋体"/>
          <w:kern w:val="0"/>
          <w:sz w:val="28"/>
          <w:szCs w:val="28"/>
        </w:rPr>
      </w:pPr>
    </w:p>
    <w:p>
      <w:pPr>
        <w:widowControl/>
        <w:jc w:val="left"/>
        <w:rPr>
          <w:rFonts w:ascii="宋体" w:hAnsi="宋体" w:cs="宋体"/>
          <w:b/>
        </w:rPr>
      </w:pPr>
      <w:r>
        <w:rPr>
          <w:rFonts w:hint="eastAsia" w:ascii="宋体" w:hAnsi="宋体" w:cs="宋体"/>
          <w:b/>
        </w:rPr>
        <w:t>自助退租提醒：</w:t>
      </w:r>
    </w:p>
    <w:p>
      <w:pPr>
        <w:widowControl/>
        <w:ind w:firstLine="422" w:firstLineChars="200"/>
        <w:jc w:val="left"/>
        <w:rPr>
          <w:rFonts w:ascii="宋体" w:hAnsi="宋体" w:cs="宋体"/>
          <w:b/>
        </w:rPr>
      </w:pPr>
      <w:r>
        <w:rPr>
          <w:rFonts w:hint="eastAsia" w:ascii="宋体" w:hAnsi="宋体" w:cs="宋体"/>
          <w:b/>
        </w:rPr>
        <w:t>凭租赁展具的手机号，再次登录系统，在会员菜单中找到需要退押金的订单，点击“申请退租”，工作人员将自行前往展位完成退租工作，押金将通过原付费方式退回。</w:t>
      </w: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r>
        <w:rPr>
          <w:rFonts w:hint="eastAsia" w:ascii="宋体" w:hAnsi="宋体" w:cs="宋体"/>
          <w:b/>
          <w:bCs/>
        </w:rPr>
        <w:t>附件一：服务申报流程</w:t>
      </w:r>
    </w:p>
    <w:p>
      <w:r>
        <w:drawing>
          <wp:inline distT="0" distB="0" distL="0" distR="0">
            <wp:extent cx="6677025" cy="3124200"/>
            <wp:effectExtent l="19050" t="0" r="9525" b="0"/>
            <wp:docPr id="2" name="图片 8" descr="C:\Users\ADMINI~1\AppData\Local\Temp\ksohtml\wpsE83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C:\Users\ADMINI~1\AppData\Local\Temp\ksohtml\wpsE83E.tmp.png"/>
                    <pic:cNvPicPr>
                      <a:picLocks noChangeAspect="1" noChangeArrowheads="1"/>
                    </pic:cNvPicPr>
                  </pic:nvPicPr>
                  <pic:blipFill>
                    <a:blip r:embed="rId17" cstate="print"/>
                    <a:srcRect/>
                    <a:stretch>
                      <a:fillRect/>
                    </a:stretch>
                  </pic:blipFill>
                  <pic:spPr>
                    <a:xfrm>
                      <a:off x="0" y="0"/>
                      <a:ext cx="6677025" cy="3124200"/>
                    </a:xfrm>
                    <a:prstGeom prst="rect">
                      <a:avLst/>
                    </a:prstGeom>
                    <a:noFill/>
                    <a:ln w="9525">
                      <a:noFill/>
                      <a:miter lim="800000"/>
                      <a:headEnd/>
                      <a:tailEnd/>
                    </a:ln>
                  </pic:spPr>
                </pic:pic>
              </a:graphicData>
            </a:graphic>
          </wp:inline>
        </w:drawing>
      </w:r>
    </w:p>
    <w:p>
      <w:pPr>
        <w:spacing w:line="360" w:lineRule="auto"/>
        <w:rPr>
          <w:rFonts w:ascii="宋体" w:hAnsi="宋体" w:cs="宋体"/>
        </w:rPr>
      </w:pPr>
      <w:r>
        <w:rPr>
          <w:rFonts w:hint="eastAsia" w:ascii="宋体" w:hAnsi="宋体" w:cs="宋体"/>
        </w:rPr>
        <w:t>注意事项：</w:t>
      </w:r>
    </w:p>
    <w:p>
      <w:pPr>
        <w:spacing w:line="360" w:lineRule="auto"/>
        <w:ind w:left="735" w:hanging="735" w:hangingChars="350"/>
        <w:rPr>
          <w:rFonts w:ascii="宋体" w:hAnsi="宋体" w:cs="宋体"/>
        </w:rPr>
      </w:pPr>
      <w:r>
        <w:rPr>
          <w:rFonts w:hint="eastAsia" w:ascii="宋体" w:hAnsi="宋体" w:cs="宋体"/>
        </w:rPr>
        <w:t xml:space="preserve">    1、特装搭建保证金、管理费于进场前向名洋会展缴纳;布撤展加班等需求在现场向场馆服务中心申请。</w:t>
      </w:r>
    </w:p>
    <w:p>
      <w:pPr>
        <w:spacing w:line="360" w:lineRule="auto"/>
        <w:rPr>
          <w:rFonts w:ascii="宋体" w:hAnsi="宋体" w:cs="宋体"/>
        </w:rPr>
      </w:pPr>
      <w:r>
        <w:rPr>
          <w:rFonts w:hint="eastAsia" w:ascii="宋体" w:hAnsi="宋体" w:cs="宋体"/>
        </w:rPr>
        <w:t xml:space="preserve">    2、若对电箱具体安装位置有特殊要求，请在办理电力申报时,向名洋会展说明。</w:t>
      </w:r>
    </w:p>
    <w:p>
      <w:pPr>
        <w:spacing w:line="360" w:lineRule="auto"/>
        <w:ind w:left="735" w:hanging="735" w:hangingChars="350"/>
        <w:rPr>
          <w:rFonts w:ascii="宋体" w:hAnsi="宋体" w:cs="宋体"/>
        </w:rPr>
      </w:pPr>
      <w:r>
        <w:rPr>
          <w:rFonts w:hint="eastAsia" w:ascii="宋体" w:hAnsi="宋体" w:cs="宋体"/>
        </w:rPr>
        <w:t xml:space="preserve">    3、施工人员进入展馆，须佩戴安全帽及本人本届展会施工证，无证者不得进入施工现场。施工证一人一证，不得涂改、复制、转借。一旦发现，场馆工作人员有权没收证件。</w:t>
      </w:r>
    </w:p>
    <w:p>
      <w:pPr>
        <w:spacing w:line="360" w:lineRule="auto"/>
        <w:rPr>
          <w:rFonts w:ascii="宋体" w:hAnsi="宋体" w:cs="宋体"/>
        </w:rPr>
      </w:pPr>
      <w:r>
        <w:rPr>
          <w:rFonts w:hint="eastAsia" w:ascii="宋体" w:hAnsi="宋体" w:cs="宋体"/>
          <w:b/>
          <w:bCs/>
        </w:rPr>
        <w:t>附件二：布、撤展加班及加班费</w:t>
      </w:r>
    </w:p>
    <w:tbl>
      <w:tblPr>
        <w:tblStyle w:val="1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420"/>
        <w:gridCol w:w="2268"/>
        <w:gridCol w:w="2135"/>
        <w:gridCol w:w="1837"/>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0682" w:type="dxa"/>
            <w:gridSpan w:val="6"/>
            <w:shd w:val="clear" w:color="auto" w:fill="D9D9D9"/>
          </w:tcPr>
          <w:p>
            <w:pPr>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加班费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1" w:type="dxa"/>
          </w:tcPr>
          <w:p>
            <w:pPr>
              <w:jc w:val="center"/>
              <w:rPr>
                <w:rFonts w:asciiTheme="minorEastAsia" w:hAnsiTheme="minorEastAsia" w:eastAsiaTheme="minorEastAsia"/>
                <w:b/>
                <w:szCs w:val="21"/>
              </w:rPr>
            </w:pPr>
            <w:r>
              <w:rPr>
                <w:rFonts w:hint="eastAsia" w:asciiTheme="minorEastAsia" w:hAnsiTheme="minorEastAsia" w:eastAsiaTheme="minorEastAsia"/>
                <w:b/>
                <w:szCs w:val="21"/>
              </w:rPr>
              <w:t>序</w:t>
            </w:r>
            <w:r>
              <w:rPr>
                <w:rFonts w:asciiTheme="minorEastAsia" w:hAnsiTheme="minorEastAsia" w:eastAsiaTheme="minorEastAsia"/>
                <w:b/>
                <w:szCs w:val="21"/>
              </w:rPr>
              <w:t xml:space="preserve"> </w:t>
            </w:r>
            <w:r>
              <w:rPr>
                <w:rFonts w:hint="eastAsia" w:asciiTheme="minorEastAsia" w:hAnsiTheme="minorEastAsia" w:eastAsiaTheme="minorEastAsia"/>
                <w:b/>
                <w:szCs w:val="21"/>
              </w:rPr>
              <w:t>号</w:t>
            </w:r>
          </w:p>
        </w:tc>
        <w:tc>
          <w:tcPr>
            <w:tcW w:w="3688" w:type="dxa"/>
            <w:gridSpan w:val="2"/>
          </w:tcPr>
          <w:p>
            <w:pPr>
              <w:spacing w:line="480" w:lineRule="auto"/>
              <w:jc w:val="center"/>
              <w:rPr>
                <w:rFonts w:asciiTheme="minorEastAsia" w:hAnsiTheme="minorEastAsia" w:eastAsiaTheme="minorEastAsia"/>
                <w:b/>
                <w:szCs w:val="21"/>
              </w:rPr>
            </w:pPr>
            <w:r>
              <w:rPr>
                <w:rFonts w:hint="eastAsia" w:asciiTheme="minorEastAsia" w:hAnsiTheme="minorEastAsia" w:eastAsiaTheme="minorEastAsia"/>
                <w:b/>
                <w:szCs w:val="21"/>
              </w:rPr>
              <w:t>加</w:t>
            </w:r>
            <w:r>
              <w:rPr>
                <w:rFonts w:asciiTheme="minorEastAsia" w:hAnsiTheme="minorEastAsia" w:eastAsiaTheme="minorEastAsia"/>
                <w:b/>
                <w:szCs w:val="21"/>
              </w:rPr>
              <w:t xml:space="preserve"> </w:t>
            </w:r>
            <w:r>
              <w:rPr>
                <w:rFonts w:hint="eastAsia" w:asciiTheme="minorEastAsia" w:hAnsiTheme="minorEastAsia" w:eastAsiaTheme="minorEastAsia"/>
                <w:b/>
                <w:szCs w:val="21"/>
              </w:rPr>
              <w:t>班</w:t>
            </w:r>
            <w:r>
              <w:rPr>
                <w:rFonts w:asciiTheme="minorEastAsia" w:hAnsiTheme="minorEastAsia" w:eastAsiaTheme="minorEastAsia"/>
                <w:b/>
                <w:szCs w:val="21"/>
              </w:rPr>
              <w:t xml:space="preserve"> </w:t>
            </w:r>
            <w:r>
              <w:rPr>
                <w:rFonts w:hint="eastAsia" w:asciiTheme="minorEastAsia" w:hAnsiTheme="minorEastAsia" w:eastAsiaTheme="minorEastAsia"/>
                <w:b/>
                <w:szCs w:val="21"/>
              </w:rPr>
              <w:t>时</w:t>
            </w:r>
            <w:r>
              <w:rPr>
                <w:rFonts w:asciiTheme="minorEastAsia" w:hAnsiTheme="minorEastAsia" w:eastAsiaTheme="minorEastAsia"/>
                <w:b/>
                <w:szCs w:val="21"/>
              </w:rPr>
              <w:t xml:space="preserve"> </w:t>
            </w:r>
            <w:r>
              <w:rPr>
                <w:rFonts w:hint="eastAsia" w:asciiTheme="minorEastAsia" w:hAnsiTheme="minorEastAsia" w:eastAsiaTheme="minorEastAsia"/>
                <w:b/>
                <w:szCs w:val="21"/>
              </w:rPr>
              <w:t>段</w:t>
            </w:r>
          </w:p>
        </w:tc>
        <w:tc>
          <w:tcPr>
            <w:tcW w:w="2135" w:type="dxa"/>
          </w:tcPr>
          <w:p>
            <w:pPr>
              <w:spacing w:line="480" w:lineRule="auto"/>
              <w:ind w:firstLine="211" w:firstLineChars="100"/>
              <w:rPr>
                <w:rFonts w:asciiTheme="minorEastAsia" w:hAnsiTheme="minorEastAsia" w:eastAsiaTheme="minorEastAsia"/>
                <w:b/>
                <w:szCs w:val="21"/>
              </w:rPr>
            </w:pPr>
            <w:r>
              <w:rPr>
                <w:rFonts w:hint="eastAsia" w:asciiTheme="minorEastAsia" w:hAnsiTheme="minorEastAsia" w:eastAsiaTheme="minorEastAsia"/>
                <w:b/>
                <w:szCs w:val="21"/>
              </w:rPr>
              <w:t>价格单位</w:t>
            </w:r>
          </w:p>
        </w:tc>
        <w:tc>
          <w:tcPr>
            <w:tcW w:w="1837" w:type="dxa"/>
          </w:tcPr>
          <w:p>
            <w:pPr>
              <w:spacing w:line="480" w:lineRule="auto"/>
              <w:jc w:val="left"/>
              <w:rPr>
                <w:rFonts w:asciiTheme="minorEastAsia" w:hAnsiTheme="minorEastAsia" w:eastAsiaTheme="minorEastAsia"/>
                <w:b/>
                <w:szCs w:val="21"/>
              </w:rPr>
            </w:pPr>
            <w:r>
              <w:rPr>
                <w:rFonts w:hint="eastAsia" w:asciiTheme="minorEastAsia" w:hAnsiTheme="minorEastAsia" w:eastAsiaTheme="minorEastAsia"/>
                <w:b/>
                <w:szCs w:val="21"/>
              </w:rPr>
              <w:t>价</w:t>
            </w:r>
            <w:r>
              <w:rPr>
                <w:rFonts w:asciiTheme="minorEastAsia" w:hAnsiTheme="minorEastAsia" w:eastAsiaTheme="minorEastAsia"/>
                <w:b/>
                <w:szCs w:val="21"/>
              </w:rPr>
              <w:t xml:space="preserve">  </w:t>
            </w:r>
            <w:r>
              <w:rPr>
                <w:rFonts w:hint="eastAsia" w:asciiTheme="minorEastAsia" w:hAnsiTheme="minorEastAsia" w:eastAsiaTheme="minorEastAsia"/>
                <w:b/>
                <w:szCs w:val="21"/>
              </w:rPr>
              <w:t>格（元）</w:t>
            </w:r>
          </w:p>
        </w:tc>
        <w:tc>
          <w:tcPr>
            <w:tcW w:w="2491" w:type="dxa"/>
          </w:tcPr>
          <w:p>
            <w:pPr>
              <w:spacing w:line="480" w:lineRule="auto"/>
              <w:ind w:firstLine="620" w:firstLineChars="294"/>
              <w:jc w:val="left"/>
              <w:rPr>
                <w:rFonts w:asciiTheme="minorEastAsia" w:hAnsiTheme="minorEastAsia" w:eastAsiaTheme="minorEastAsia"/>
                <w:b/>
                <w:szCs w:val="21"/>
              </w:rPr>
            </w:pPr>
            <w:r>
              <w:rPr>
                <w:rFonts w:hint="eastAsia" w:asciiTheme="minorEastAsia" w:hAnsiTheme="minorEastAsia" w:eastAsiaTheme="minorEastAsia"/>
                <w:b/>
                <w:szCs w:val="21"/>
              </w:rPr>
              <w:t>备</w:t>
            </w:r>
            <w:r>
              <w:rPr>
                <w:rFonts w:asciiTheme="minorEastAsia" w:hAnsiTheme="minorEastAsia" w:eastAsiaTheme="minorEastAsia"/>
                <w:b/>
                <w:szCs w:val="21"/>
              </w:rPr>
              <w:t xml:space="preserve">    </w:t>
            </w:r>
            <w:r>
              <w:rPr>
                <w:rFonts w:hint="eastAsia" w:asciiTheme="minorEastAsia" w:hAnsiTheme="minorEastAsia" w:eastAsiaTheme="minorEastAsia"/>
                <w:b/>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531" w:type="dxa"/>
            <w:vMerge w:val="restart"/>
          </w:tcPr>
          <w:p>
            <w:pPr>
              <w:spacing w:line="1920" w:lineRule="auto"/>
              <w:jc w:val="center"/>
              <w:rPr>
                <w:rFonts w:asciiTheme="minorEastAsia" w:hAnsiTheme="minorEastAsia" w:eastAsiaTheme="minorEastAsia"/>
                <w:szCs w:val="21"/>
              </w:rPr>
            </w:pPr>
            <w:r>
              <w:rPr>
                <w:rFonts w:asciiTheme="minorEastAsia" w:hAnsiTheme="minorEastAsia" w:eastAsiaTheme="minorEastAsia"/>
                <w:szCs w:val="21"/>
              </w:rPr>
              <w:t>1</w:t>
            </w:r>
          </w:p>
        </w:tc>
        <w:tc>
          <w:tcPr>
            <w:tcW w:w="1420" w:type="dxa"/>
            <w:vMerge w:val="restart"/>
          </w:tcPr>
          <w:p>
            <w:pPr>
              <w:jc w:val="center"/>
              <w:rPr>
                <w:rFonts w:asciiTheme="minorEastAsia" w:hAnsiTheme="minorEastAsia" w:eastAsiaTheme="minorEastAsia"/>
                <w:szCs w:val="21"/>
              </w:rPr>
            </w:pPr>
            <w:r>
              <w:rPr>
                <w:rFonts w:hint="eastAsia" w:asciiTheme="minorEastAsia" w:hAnsiTheme="minorEastAsia" w:eastAsiaTheme="minorEastAsia"/>
                <w:szCs w:val="21"/>
              </w:rPr>
              <w:t>展商布展加班费（非布展最后一天）</w:t>
            </w:r>
          </w:p>
        </w:tc>
        <w:tc>
          <w:tcPr>
            <w:tcW w:w="2268" w:type="dxa"/>
          </w:tcPr>
          <w:p>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20</w:t>
            </w:r>
            <w:r>
              <w:rPr>
                <w:rFonts w:asciiTheme="minorEastAsia" w:hAnsiTheme="minorEastAsia" w:eastAsiaTheme="minorEastAsia"/>
                <w:szCs w:val="21"/>
              </w:rPr>
              <w:t>:00—22:00</w:t>
            </w:r>
          </w:p>
        </w:tc>
        <w:tc>
          <w:tcPr>
            <w:tcW w:w="2135" w:type="dxa"/>
          </w:tcPr>
          <w:p>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平米</w:t>
            </w:r>
            <w:r>
              <w:rPr>
                <w:rFonts w:asciiTheme="minorEastAsia" w:hAnsiTheme="minorEastAsia" w:eastAsiaTheme="minorEastAsia"/>
                <w:szCs w:val="21"/>
              </w:rPr>
              <w:t>/</w:t>
            </w:r>
            <w:r>
              <w:rPr>
                <w:rFonts w:hint="eastAsia" w:asciiTheme="minorEastAsia" w:hAnsiTheme="minorEastAsia" w:eastAsiaTheme="minorEastAsia"/>
                <w:szCs w:val="21"/>
              </w:rPr>
              <w:t>小时</w:t>
            </w:r>
          </w:p>
        </w:tc>
        <w:tc>
          <w:tcPr>
            <w:tcW w:w="1837" w:type="dxa"/>
          </w:tcPr>
          <w:p>
            <w:pPr>
              <w:ind w:firstLine="632" w:firstLineChars="300"/>
              <w:rPr>
                <w:rFonts w:asciiTheme="minorEastAsia" w:hAnsiTheme="minorEastAsia" w:eastAsiaTheme="minorEastAsia"/>
                <w:b/>
                <w:szCs w:val="21"/>
              </w:rPr>
            </w:pPr>
            <w:r>
              <w:rPr>
                <w:rFonts w:hint="eastAsia" w:asciiTheme="minorEastAsia" w:hAnsiTheme="minorEastAsia" w:eastAsiaTheme="minorEastAsia"/>
                <w:b/>
                <w:szCs w:val="21"/>
              </w:rPr>
              <w:t>2</w:t>
            </w:r>
          </w:p>
        </w:tc>
        <w:tc>
          <w:tcPr>
            <w:tcW w:w="2491"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不足</w:t>
            </w:r>
            <w:r>
              <w:rPr>
                <w:rFonts w:asciiTheme="minorEastAsia" w:hAnsiTheme="minorEastAsia" w:eastAsiaTheme="minorEastAsia"/>
                <w:szCs w:val="21"/>
              </w:rPr>
              <w:t>1</w:t>
            </w:r>
            <w:r>
              <w:rPr>
                <w:rFonts w:hint="eastAsia" w:asciiTheme="minorEastAsia" w:hAnsiTheme="minorEastAsia" w:eastAsiaTheme="minorEastAsia"/>
                <w:szCs w:val="21"/>
              </w:rPr>
              <w:t>小时，按</w:t>
            </w:r>
            <w:r>
              <w:rPr>
                <w:rFonts w:asciiTheme="minorEastAsia" w:hAnsiTheme="minorEastAsia" w:eastAsiaTheme="minorEastAsia"/>
                <w:szCs w:val="21"/>
              </w:rPr>
              <w:t>1</w:t>
            </w:r>
            <w:r>
              <w:rPr>
                <w:rFonts w:hint="eastAsia" w:asciiTheme="minorEastAsia" w:hAnsiTheme="minorEastAsia" w:eastAsiaTheme="minorEastAsia"/>
                <w:szCs w:val="21"/>
              </w:rPr>
              <w:t>小时计费；超过1小时，以此类推。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531" w:type="dxa"/>
            <w:vMerge w:val="continue"/>
          </w:tcPr>
          <w:p>
            <w:pPr>
              <w:jc w:val="center"/>
              <w:rPr>
                <w:rFonts w:asciiTheme="minorEastAsia" w:hAnsiTheme="minorEastAsia" w:eastAsiaTheme="minorEastAsia"/>
                <w:szCs w:val="21"/>
              </w:rPr>
            </w:pPr>
          </w:p>
        </w:tc>
        <w:tc>
          <w:tcPr>
            <w:tcW w:w="1420" w:type="dxa"/>
            <w:vMerge w:val="continue"/>
          </w:tcPr>
          <w:p>
            <w:pPr>
              <w:jc w:val="center"/>
              <w:rPr>
                <w:rFonts w:asciiTheme="minorEastAsia" w:hAnsiTheme="minorEastAsia" w:eastAsiaTheme="minorEastAsia"/>
                <w:szCs w:val="21"/>
              </w:rPr>
            </w:pPr>
          </w:p>
        </w:tc>
        <w:tc>
          <w:tcPr>
            <w:tcW w:w="2268" w:type="dxa"/>
          </w:tcPr>
          <w:p>
            <w:pPr>
              <w:ind w:firstLine="210" w:firstLineChars="100"/>
              <w:jc w:val="center"/>
              <w:rPr>
                <w:rFonts w:asciiTheme="minorEastAsia" w:hAnsiTheme="minorEastAsia" w:eastAsiaTheme="minorEastAsia"/>
                <w:szCs w:val="21"/>
              </w:rPr>
            </w:pPr>
            <w:r>
              <w:rPr>
                <w:rFonts w:asciiTheme="minorEastAsia" w:hAnsiTheme="minorEastAsia" w:eastAsiaTheme="minorEastAsia"/>
                <w:szCs w:val="21"/>
              </w:rPr>
              <w:t>22:00-24:00</w:t>
            </w:r>
          </w:p>
        </w:tc>
        <w:tc>
          <w:tcPr>
            <w:tcW w:w="2135" w:type="dxa"/>
          </w:tcPr>
          <w:p>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平米</w:t>
            </w:r>
            <w:r>
              <w:rPr>
                <w:rFonts w:asciiTheme="minorEastAsia" w:hAnsiTheme="minorEastAsia" w:eastAsiaTheme="minorEastAsia"/>
                <w:szCs w:val="21"/>
              </w:rPr>
              <w:t>/</w:t>
            </w:r>
            <w:r>
              <w:rPr>
                <w:rFonts w:hint="eastAsia" w:asciiTheme="minorEastAsia" w:hAnsiTheme="minorEastAsia" w:eastAsiaTheme="minorEastAsia"/>
                <w:szCs w:val="21"/>
              </w:rPr>
              <w:t>小时</w:t>
            </w:r>
          </w:p>
        </w:tc>
        <w:tc>
          <w:tcPr>
            <w:tcW w:w="1837" w:type="dxa"/>
          </w:tcPr>
          <w:p>
            <w:pPr>
              <w:ind w:firstLine="632" w:firstLineChars="300"/>
              <w:rPr>
                <w:rFonts w:asciiTheme="minorEastAsia" w:hAnsiTheme="minorEastAsia" w:eastAsiaTheme="minorEastAsia"/>
                <w:b/>
                <w:szCs w:val="21"/>
              </w:rPr>
            </w:pPr>
            <w:r>
              <w:rPr>
                <w:rFonts w:hint="eastAsia" w:asciiTheme="minorEastAsia" w:hAnsiTheme="minorEastAsia" w:eastAsiaTheme="minorEastAsia"/>
                <w:b/>
                <w:szCs w:val="21"/>
              </w:rPr>
              <w:t>3</w:t>
            </w:r>
          </w:p>
        </w:tc>
        <w:tc>
          <w:tcPr>
            <w:tcW w:w="2491"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531" w:type="dxa"/>
            <w:vMerge w:val="continue"/>
          </w:tcPr>
          <w:p>
            <w:pPr>
              <w:jc w:val="center"/>
              <w:rPr>
                <w:rFonts w:asciiTheme="minorEastAsia" w:hAnsiTheme="minorEastAsia" w:eastAsiaTheme="minorEastAsia"/>
                <w:szCs w:val="21"/>
              </w:rPr>
            </w:pPr>
          </w:p>
        </w:tc>
        <w:tc>
          <w:tcPr>
            <w:tcW w:w="1420" w:type="dxa"/>
            <w:vMerge w:val="continue"/>
          </w:tcPr>
          <w:p>
            <w:pPr>
              <w:jc w:val="center"/>
              <w:rPr>
                <w:rFonts w:asciiTheme="minorEastAsia" w:hAnsiTheme="minorEastAsia" w:eastAsiaTheme="minorEastAsia"/>
                <w:szCs w:val="21"/>
              </w:rPr>
            </w:pPr>
          </w:p>
        </w:tc>
        <w:tc>
          <w:tcPr>
            <w:tcW w:w="2268" w:type="dxa"/>
          </w:tcPr>
          <w:p>
            <w:pPr>
              <w:spacing w:line="480" w:lineRule="auto"/>
              <w:ind w:firstLine="210" w:firstLineChars="100"/>
              <w:jc w:val="center"/>
              <w:rPr>
                <w:rFonts w:asciiTheme="minorEastAsia" w:hAnsiTheme="minorEastAsia" w:eastAsiaTheme="minorEastAsia"/>
                <w:szCs w:val="21"/>
              </w:rPr>
            </w:pPr>
            <w:r>
              <w:rPr>
                <w:rFonts w:asciiTheme="minorEastAsia" w:hAnsiTheme="minorEastAsia" w:eastAsiaTheme="minorEastAsia"/>
                <w:szCs w:val="21"/>
              </w:rPr>
              <w:t>24:00</w:t>
            </w:r>
            <w:r>
              <w:rPr>
                <w:rFonts w:hint="eastAsia" w:asciiTheme="minorEastAsia" w:hAnsiTheme="minorEastAsia" w:eastAsiaTheme="minorEastAsia"/>
                <w:szCs w:val="21"/>
              </w:rPr>
              <w:t>以后</w:t>
            </w:r>
          </w:p>
        </w:tc>
        <w:tc>
          <w:tcPr>
            <w:tcW w:w="2135" w:type="dxa"/>
          </w:tcPr>
          <w:p>
            <w:pPr>
              <w:spacing w:line="480" w:lineRule="auto"/>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平米</w:t>
            </w:r>
            <w:r>
              <w:rPr>
                <w:rFonts w:asciiTheme="minorEastAsia" w:hAnsiTheme="minorEastAsia" w:eastAsiaTheme="minorEastAsia"/>
                <w:szCs w:val="21"/>
              </w:rPr>
              <w:t>/</w:t>
            </w:r>
            <w:r>
              <w:rPr>
                <w:rFonts w:hint="eastAsia" w:asciiTheme="minorEastAsia" w:hAnsiTheme="minorEastAsia" w:eastAsiaTheme="minorEastAsia"/>
                <w:szCs w:val="21"/>
              </w:rPr>
              <w:t>小时</w:t>
            </w:r>
          </w:p>
        </w:tc>
        <w:tc>
          <w:tcPr>
            <w:tcW w:w="1837" w:type="dxa"/>
          </w:tcPr>
          <w:p>
            <w:pPr>
              <w:spacing w:line="480" w:lineRule="auto"/>
              <w:ind w:firstLine="632" w:firstLineChars="300"/>
              <w:rPr>
                <w:rFonts w:asciiTheme="minorEastAsia" w:hAnsiTheme="minorEastAsia" w:eastAsiaTheme="minorEastAsia"/>
                <w:b/>
                <w:szCs w:val="21"/>
              </w:rPr>
            </w:pPr>
            <w:r>
              <w:rPr>
                <w:rFonts w:hint="eastAsia" w:asciiTheme="minorEastAsia" w:hAnsiTheme="minorEastAsia" w:eastAsiaTheme="minorEastAsia"/>
                <w:b/>
                <w:szCs w:val="21"/>
              </w:rPr>
              <w:t>6</w:t>
            </w:r>
          </w:p>
        </w:tc>
        <w:tc>
          <w:tcPr>
            <w:tcW w:w="2491"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531" w:type="dxa"/>
            <w:vMerge w:val="continue"/>
          </w:tcPr>
          <w:p>
            <w:pPr>
              <w:ind w:firstLine="210" w:firstLineChars="100"/>
              <w:jc w:val="center"/>
              <w:rPr>
                <w:rFonts w:asciiTheme="minorEastAsia" w:hAnsiTheme="minorEastAsia" w:eastAsiaTheme="minorEastAsia"/>
                <w:szCs w:val="21"/>
              </w:rPr>
            </w:pPr>
          </w:p>
        </w:tc>
        <w:tc>
          <w:tcPr>
            <w:tcW w:w="1420" w:type="dxa"/>
            <w:vMerge w:val="restart"/>
          </w:tcPr>
          <w:p>
            <w:pPr>
              <w:jc w:val="center"/>
              <w:rPr>
                <w:rFonts w:asciiTheme="minorEastAsia" w:hAnsiTheme="minorEastAsia" w:eastAsiaTheme="minorEastAsia"/>
                <w:szCs w:val="21"/>
              </w:rPr>
            </w:pPr>
            <w:r>
              <w:rPr>
                <w:rFonts w:hint="eastAsia" w:asciiTheme="minorEastAsia" w:hAnsiTheme="minorEastAsia" w:eastAsiaTheme="minorEastAsia"/>
                <w:szCs w:val="21"/>
              </w:rPr>
              <w:t>展商布展加班费（布展最后一天）</w:t>
            </w:r>
          </w:p>
        </w:tc>
        <w:tc>
          <w:tcPr>
            <w:tcW w:w="2268"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22:00前</w:t>
            </w:r>
          </w:p>
        </w:tc>
        <w:tc>
          <w:tcPr>
            <w:tcW w:w="2135" w:type="dxa"/>
          </w:tcPr>
          <w:p>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平米</w:t>
            </w:r>
            <w:r>
              <w:rPr>
                <w:rFonts w:asciiTheme="minorEastAsia" w:hAnsiTheme="minorEastAsia" w:eastAsiaTheme="minorEastAsia"/>
                <w:szCs w:val="21"/>
              </w:rPr>
              <w:t>/</w:t>
            </w:r>
            <w:r>
              <w:rPr>
                <w:rFonts w:hint="eastAsia" w:asciiTheme="minorEastAsia" w:hAnsiTheme="minorEastAsia" w:eastAsiaTheme="minorEastAsia"/>
                <w:szCs w:val="21"/>
              </w:rPr>
              <w:t>小时</w:t>
            </w:r>
          </w:p>
        </w:tc>
        <w:tc>
          <w:tcPr>
            <w:tcW w:w="1837" w:type="dxa"/>
          </w:tcPr>
          <w:p>
            <w:pPr>
              <w:ind w:firstLine="632" w:firstLineChars="300"/>
              <w:rPr>
                <w:rFonts w:asciiTheme="minorEastAsia" w:hAnsiTheme="minorEastAsia" w:eastAsiaTheme="minorEastAsia"/>
                <w:b/>
                <w:szCs w:val="21"/>
              </w:rPr>
            </w:pPr>
            <w:r>
              <w:rPr>
                <w:rFonts w:asciiTheme="minorEastAsia" w:hAnsiTheme="minorEastAsia" w:eastAsiaTheme="minorEastAsia"/>
                <w:b/>
                <w:szCs w:val="21"/>
              </w:rPr>
              <w:t>3</w:t>
            </w:r>
          </w:p>
        </w:tc>
        <w:tc>
          <w:tcPr>
            <w:tcW w:w="2491"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531" w:type="dxa"/>
            <w:vMerge w:val="continue"/>
          </w:tcPr>
          <w:p>
            <w:pPr>
              <w:ind w:firstLine="210" w:firstLineChars="100"/>
              <w:jc w:val="center"/>
              <w:rPr>
                <w:rFonts w:asciiTheme="minorEastAsia" w:hAnsiTheme="minorEastAsia" w:eastAsiaTheme="minorEastAsia"/>
                <w:szCs w:val="21"/>
              </w:rPr>
            </w:pPr>
          </w:p>
        </w:tc>
        <w:tc>
          <w:tcPr>
            <w:tcW w:w="1420" w:type="dxa"/>
            <w:vMerge w:val="continue"/>
          </w:tcPr>
          <w:p>
            <w:pPr>
              <w:jc w:val="center"/>
              <w:rPr>
                <w:rFonts w:asciiTheme="minorEastAsia" w:hAnsiTheme="minorEastAsia" w:eastAsiaTheme="minorEastAsia"/>
                <w:szCs w:val="21"/>
              </w:rPr>
            </w:pPr>
          </w:p>
        </w:tc>
        <w:tc>
          <w:tcPr>
            <w:tcW w:w="2268" w:type="dxa"/>
          </w:tcPr>
          <w:p>
            <w:pPr>
              <w:spacing w:line="720" w:lineRule="auto"/>
              <w:jc w:val="center"/>
              <w:rPr>
                <w:rFonts w:asciiTheme="minorEastAsia" w:hAnsiTheme="minorEastAsia" w:eastAsiaTheme="minorEastAsia"/>
                <w:szCs w:val="21"/>
              </w:rPr>
            </w:pPr>
            <w:r>
              <w:rPr>
                <w:rFonts w:hint="eastAsia" w:asciiTheme="minorEastAsia" w:hAnsiTheme="minorEastAsia" w:eastAsiaTheme="minorEastAsia"/>
                <w:szCs w:val="21"/>
              </w:rPr>
              <w:t>22:00后</w:t>
            </w:r>
          </w:p>
        </w:tc>
        <w:tc>
          <w:tcPr>
            <w:tcW w:w="2135" w:type="dxa"/>
          </w:tcPr>
          <w:p>
            <w:pPr>
              <w:spacing w:line="720" w:lineRule="auto"/>
              <w:ind w:firstLine="210" w:firstLineChars="100"/>
              <w:jc w:val="center"/>
              <w:rPr>
                <w:rFonts w:asciiTheme="minorEastAsia" w:hAnsiTheme="minorEastAsia" w:eastAsiaTheme="minorEastAsia"/>
                <w:b/>
                <w:szCs w:val="21"/>
              </w:rPr>
            </w:pPr>
            <w:r>
              <w:rPr>
                <w:rFonts w:hint="eastAsia" w:asciiTheme="minorEastAsia" w:hAnsiTheme="minorEastAsia" w:eastAsiaTheme="minorEastAsia"/>
                <w:szCs w:val="21"/>
              </w:rPr>
              <w:t>平米</w:t>
            </w:r>
            <w:r>
              <w:rPr>
                <w:rFonts w:asciiTheme="minorEastAsia" w:hAnsiTheme="minorEastAsia" w:eastAsiaTheme="minorEastAsia"/>
                <w:szCs w:val="21"/>
              </w:rPr>
              <w:t>/</w:t>
            </w:r>
            <w:r>
              <w:rPr>
                <w:rFonts w:hint="eastAsia" w:asciiTheme="minorEastAsia" w:hAnsiTheme="minorEastAsia" w:eastAsiaTheme="minorEastAsia"/>
                <w:szCs w:val="21"/>
              </w:rPr>
              <w:t>小时</w:t>
            </w:r>
          </w:p>
        </w:tc>
        <w:tc>
          <w:tcPr>
            <w:tcW w:w="1837" w:type="dxa"/>
          </w:tcPr>
          <w:p>
            <w:pPr>
              <w:spacing w:line="720" w:lineRule="auto"/>
              <w:ind w:firstLine="632" w:firstLineChars="300"/>
              <w:rPr>
                <w:rFonts w:asciiTheme="minorEastAsia" w:hAnsiTheme="minorEastAsia" w:eastAsiaTheme="minorEastAsia"/>
                <w:b/>
                <w:szCs w:val="21"/>
              </w:rPr>
            </w:pPr>
            <w:r>
              <w:rPr>
                <w:rFonts w:hint="eastAsia" w:asciiTheme="minorEastAsia" w:hAnsiTheme="minorEastAsia" w:eastAsiaTheme="minorEastAsia"/>
                <w:b/>
                <w:szCs w:val="21"/>
              </w:rPr>
              <w:t>6</w:t>
            </w:r>
          </w:p>
        </w:tc>
        <w:tc>
          <w:tcPr>
            <w:tcW w:w="2491"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531"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1420"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撤场加班费</w:t>
            </w:r>
          </w:p>
        </w:tc>
        <w:tc>
          <w:tcPr>
            <w:tcW w:w="2268"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撤展当天</w:t>
            </w:r>
            <w:r>
              <w:rPr>
                <w:rFonts w:asciiTheme="minorEastAsia" w:hAnsiTheme="minorEastAsia" w:eastAsiaTheme="minorEastAsia"/>
                <w:szCs w:val="21"/>
              </w:rPr>
              <w:t>24:00</w:t>
            </w:r>
            <w:r>
              <w:rPr>
                <w:rFonts w:hint="eastAsia" w:asciiTheme="minorEastAsia" w:hAnsiTheme="minorEastAsia" w:eastAsiaTheme="minorEastAsia"/>
                <w:szCs w:val="21"/>
              </w:rPr>
              <w:t>以后</w:t>
            </w:r>
          </w:p>
        </w:tc>
        <w:tc>
          <w:tcPr>
            <w:tcW w:w="2135" w:type="dxa"/>
          </w:tcPr>
          <w:p>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平米</w:t>
            </w:r>
            <w:r>
              <w:rPr>
                <w:rFonts w:asciiTheme="minorEastAsia" w:hAnsiTheme="minorEastAsia" w:eastAsiaTheme="minorEastAsia"/>
                <w:szCs w:val="21"/>
              </w:rPr>
              <w:t>/</w:t>
            </w:r>
            <w:r>
              <w:rPr>
                <w:rFonts w:hint="eastAsia" w:asciiTheme="minorEastAsia" w:hAnsiTheme="minorEastAsia" w:eastAsiaTheme="minorEastAsia"/>
                <w:szCs w:val="21"/>
              </w:rPr>
              <w:t>小时</w:t>
            </w:r>
          </w:p>
        </w:tc>
        <w:tc>
          <w:tcPr>
            <w:tcW w:w="1837" w:type="dxa"/>
          </w:tcPr>
          <w:p>
            <w:pPr>
              <w:jc w:val="center"/>
              <w:rPr>
                <w:rFonts w:asciiTheme="minorEastAsia" w:hAnsiTheme="minorEastAsia" w:eastAsiaTheme="minorEastAsia"/>
                <w:b/>
                <w:szCs w:val="21"/>
              </w:rPr>
            </w:pPr>
            <w:r>
              <w:rPr>
                <w:rFonts w:asciiTheme="minorEastAsia" w:hAnsiTheme="minorEastAsia" w:eastAsiaTheme="minorEastAsia"/>
                <w:b/>
                <w:szCs w:val="21"/>
              </w:rPr>
              <w:t>1.5</w:t>
            </w:r>
          </w:p>
        </w:tc>
        <w:tc>
          <w:tcPr>
            <w:tcW w:w="2491"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6"/>
          </w:tcPr>
          <w:p>
            <w:pPr>
              <w:rPr>
                <w:rFonts w:asciiTheme="minorEastAsia" w:hAnsiTheme="minorEastAsia" w:eastAsiaTheme="minorEastAsia"/>
                <w:szCs w:val="21"/>
              </w:rPr>
            </w:pPr>
            <w:r>
              <w:rPr>
                <w:rFonts w:hint="eastAsia" w:asciiTheme="minorEastAsia" w:hAnsiTheme="minorEastAsia" w:eastAsiaTheme="minorEastAsia"/>
                <w:szCs w:val="21"/>
              </w:rPr>
              <w:t>注：</w:t>
            </w:r>
            <w:r>
              <w:rPr>
                <w:rFonts w:asciiTheme="minorEastAsia" w:hAnsiTheme="minorEastAsia" w:eastAsiaTheme="minorEastAsia"/>
                <w:szCs w:val="21"/>
              </w:rPr>
              <w:t>1</w:t>
            </w:r>
            <w:r>
              <w:rPr>
                <w:rFonts w:hint="eastAsia" w:asciiTheme="minorEastAsia" w:hAnsiTheme="minorEastAsia" w:eastAsiaTheme="minorEastAsia"/>
                <w:szCs w:val="21"/>
              </w:rPr>
              <w:t>．施工时间为每日</w:t>
            </w:r>
            <w:r>
              <w:rPr>
                <w:rFonts w:asciiTheme="minorEastAsia" w:hAnsiTheme="minorEastAsia" w:eastAsiaTheme="minorEastAsia"/>
                <w:szCs w:val="21"/>
              </w:rPr>
              <w:t>08</w:t>
            </w:r>
            <w:r>
              <w:rPr>
                <w:rFonts w:hint="eastAsia" w:asciiTheme="minorEastAsia" w:hAnsiTheme="minorEastAsia" w:eastAsiaTheme="minorEastAsia"/>
                <w:szCs w:val="21"/>
              </w:rPr>
              <w:t>：</w:t>
            </w:r>
            <w:r>
              <w:rPr>
                <w:rFonts w:asciiTheme="minorEastAsia" w:hAnsiTheme="minorEastAsia" w:eastAsiaTheme="minorEastAsia"/>
                <w:szCs w:val="21"/>
              </w:rPr>
              <w:t>30—</w:t>
            </w:r>
            <w:r>
              <w:rPr>
                <w:rFonts w:hint="eastAsia" w:asciiTheme="minorEastAsia" w:hAnsiTheme="minorEastAsia" w:eastAsiaTheme="minorEastAsia"/>
                <w:szCs w:val="21"/>
              </w:rPr>
              <w:t>20：</w:t>
            </w:r>
            <w:r>
              <w:rPr>
                <w:rFonts w:asciiTheme="minorEastAsia" w:hAnsiTheme="minorEastAsia" w:eastAsiaTheme="minorEastAsia"/>
                <w:szCs w:val="21"/>
              </w:rPr>
              <w:t>00</w:t>
            </w:r>
            <w:r>
              <w:rPr>
                <w:rFonts w:hint="eastAsia" w:asciiTheme="minorEastAsia" w:hAnsiTheme="minorEastAsia" w:eastAsiaTheme="minorEastAsia"/>
                <w:szCs w:val="21"/>
              </w:rPr>
              <w:t>（除搭建第一天外），超过此时段施工应办理加班手续。</w:t>
            </w:r>
          </w:p>
          <w:p>
            <w:pPr>
              <w:ind w:firstLine="420" w:firstLineChars="200"/>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．加班展位面积按单个展位计费，不足70㎡按70㎡面积计算；超出70㎡的按实际面积计算。</w:t>
            </w:r>
            <w:r>
              <w:rPr>
                <w:rFonts w:asciiTheme="minorEastAsia" w:hAnsiTheme="minorEastAsia" w:eastAsiaTheme="minorEastAsia"/>
                <w:szCs w:val="21"/>
              </w:rPr>
              <w:t xml:space="preserve"> </w:t>
            </w:r>
          </w:p>
          <w:p>
            <w:pPr>
              <w:ind w:left="735" w:leftChars="200" w:hanging="315" w:hangingChars="150"/>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．需要延时加班服务的单位请于闭馆前</w:t>
            </w:r>
            <w:r>
              <w:rPr>
                <w:rFonts w:asciiTheme="minorEastAsia" w:hAnsiTheme="minorEastAsia" w:eastAsiaTheme="minorEastAsia"/>
                <w:szCs w:val="21"/>
              </w:rPr>
              <w:t>2</w:t>
            </w:r>
            <w:r>
              <w:rPr>
                <w:rFonts w:hint="eastAsia" w:asciiTheme="minorEastAsia" w:hAnsiTheme="minorEastAsia" w:eastAsiaTheme="minorEastAsia"/>
                <w:szCs w:val="21"/>
              </w:rPr>
              <w:t>小时填写《加班申请表》申报加班，逾期申报将加收</w:t>
            </w:r>
            <w:r>
              <w:rPr>
                <w:rFonts w:asciiTheme="minorEastAsia" w:hAnsiTheme="minorEastAsia" w:eastAsiaTheme="minorEastAsia"/>
                <w:szCs w:val="21"/>
              </w:rPr>
              <w:t>30%</w:t>
            </w:r>
            <w:r>
              <w:rPr>
                <w:rFonts w:hint="eastAsia" w:asciiTheme="minorEastAsia" w:hAnsiTheme="minorEastAsia" w:eastAsiaTheme="minorEastAsia"/>
                <w:szCs w:val="21"/>
              </w:rPr>
              <w:t>的费用。</w:t>
            </w:r>
            <w:r>
              <w:rPr>
                <w:rFonts w:hint="eastAsia" w:cs="宋体" w:asciiTheme="minorEastAsia" w:hAnsiTheme="minorEastAsia" w:eastAsiaTheme="minorEastAsia"/>
                <w:szCs w:val="21"/>
              </w:rPr>
              <w:t>对闭馆后办理加班的展位，博览中心将加收80%的费用。</w:t>
            </w:r>
          </w:p>
          <w:p>
            <w:pPr>
              <w:ind w:left="840" w:leftChars="200" w:hanging="420" w:hangingChars="200"/>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．根据我国劳动保护的有关规定</w:t>
            </w:r>
            <w:r>
              <w:rPr>
                <w:rFonts w:asciiTheme="minorEastAsia" w:hAnsiTheme="minorEastAsia" w:eastAsiaTheme="minorEastAsia"/>
                <w:szCs w:val="21"/>
              </w:rPr>
              <w:t>,</w:t>
            </w:r>
            <w:r>
              <w:rPr>
                <w:rFonts w:hint="eastAsia" w:asciiTheme="minorEastAsia" w:hAnsiTheme="minorEastAsia" w:eastAsiaTheme="minorEastAsia"/>
                <w:szCs w:val="21"/>
              </w:rPr>
              <w:t>国博中心原则上不接受</w:t>
            </w:r>
            <w:r>
              <w:rPr>
                <w:rFonts w:asciiTheme="minorEastAsia" w:hAnsiTheme="minorEastAsia" w:eastAsiaTheme="minorEastAsia"/>
                <w:szCs w:val="21"/>
              </w:rPr>
              <w:t xml:space="preserve"> 24:00 </w:t>
            </w:r>
            <w:r>
              <w:rPr>
                <w:rFonts w:hint="eastAsia" w:asciiTheme="minorEastAsia" w:hAnsiTheme="minorEastAsia" w:eastAsiaTheme="minorEastAsia"/>
                <w:szCs w:val="21"/>
              </w:rPr>
              <w:t>以后的延时加班服务申请</w:t>
            </w:r>
            <w:r>
              <w:rPr>
                <w:rFonts w:asciiTheme="minorEastAsia" w:hAnsiTheme="minorEastAsia" w:eastAsiaTheme="minorEastAsia"/>
                <w:szCs w:val="21"/>
              </w:rPr>
              <w:t>,</w:t>
            </w:r>
            <w:r>
              <w:rPr>
                <w:rFonts w:hint="eastAsia" w:asciiTheme="minorEastAsia" w:hAnsiTheme="minorEastAsia" w:eastAsiaTheme="minorEastAsia"/>
                <w:szCs w:val="21"/>
              </w:rPr>
              <w:t>特殊情况下需延时至</w:t>
            </w:r>
            <w:r>
              <w:rPr>
                <w:rFonts w:asciiTheme="minorEastAsia" w:hAnsiTheme="minorEastAsia" w:eastAsiaTheme="minorEastAsia"/>
                <w:szCs w:val="21"/>
              </w:rPr>
              <w:t xml:space="preserve"> 24:00 </w:t>
            </w:r>
            <w:r>
              <w:rPr>
                <w:rFonts w:hint="eastAsia" w:asciiTheme="minorEastAsia" w:hAnsiTheme="minorEastAsia" w:eastAsiaTheme="minorEastAsia"/>
                <w:szCs w:val="21"/>
              </w:rPr>
              <w:t>以后的</w:t>
            </w:r>
            <w:r>
              <w:rPr>
                <w:rFonts w:asciiTheme="minorEastAsia" w:hAnsiTheme="minorEastAsia" w:eastAsiaTheme="minorEastAsia"/>
                <w:szCs w:val="21"/>
              </w:rPr>
              <w:t>,</w:t>
            </w:r>
            <w:r>
              <w:rPr>
                <w:rFonts w:hint="eastAsia" w:asciiTheme="minorEastAsia" w:hAnsiTheme="minorEastAsia" w:eastAsiaTheme="minorEastAsia"/>
                <w:szCs w:val="21"/>
              </w:rPr>
              <w:t>必须先向国博中心现场服务中心申请并征得同意后方可办理加班手续。</w:t>
            </w:r>
          </w:p>
          <w:p>
            <w:pPr>
              <w:ind w:left="315" w:leftChars="150" w:firstLine="105" w:firstLineChars="50"/>
              <w:rPr>
                <w:rFonts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．上述加班费不包含中央空调费用。加班时间不足一小时，按一小时计费；超过1小时，以此类推。</w:t>
            </w:r>
          </w:p>
        </w:tc>
      </w:tr>
    </w:tbl>
    <w:p>
      <w:pPr>
        <w:spacing w:line="360" w:lineRule="auto"/>
        <w:rPr>
          <w:rFonts w:ascii="宋体" w:hAnsi="宋体" w:cs="宋体"/>
          <w:b/>
          <w:bCs/>
        </w:rPr>
      </w:pPr>
      <w:r>
        <w:rPr>
          <w:rFonts w:hint="eastAsia" w:ascii="宋体" w:hAnsi="宋体" w:cs="宋体"/>
          <w:b/>
          <w:bCs/>
        </w:rPr>
        <w:t>附件三：水、</w:t>
      </w:r>
      <w:r>
        <w:rPr>
          <w:rFonts w:ascii="宋体" w:hAnsi="宋体" w:cs="宋体"/>
          <w:b/>
          <w:bCs/>
        </w:rPr>
        <w:t>气</w:t>
      </w:r>
      <w:r>
        <w:rPr>
          <w:rFonts w:hint="eastAsia" w:ascii="宋体" w:hAnsi="宋体" w:cs="宋体"/>
          <w:b/>
          <w:bCs/>
        </w:rPr>
        <w:t>申请表</w:t>
      </w:r>
    </w:p>
    <w:tbl>
      <w:tblPr>
        <w:tblStyle w:val="1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166"/>
        <w:gridCol w:w="1669"/>
        <w:gridCol w:w="1599"/>
        <w:gridCol w:w="1343"/>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0682" w:type="dxa"/>
            <w:gridSpan w:val="6"/>
            <w:shd w:val="clear" w:color="auto" w:fill="D9D9D9"/>
          </w:tcPr>
          <w:p>
            <w:pPr>
              <w:jc w:val="center"/>
              <w:rPr>
                <w:rFonts w:ascii="宋体" w:hAnsi="宋体"/>
                <w:b/>
                <w:sz w:val="32"/>
                <w:szCs w:val="32"/>
              </w:rPr>
            </w:pPr>
            <w:r>
              <w:rPr>
                <w:rFonts w:hint="eastAsia" w:ascii="宋体" w:hAnsi="宋体"/>
                <w:b/>
                <w:sz w:val="32"/>
                <w:szCs w:val="32"/>
              </w:rPr>
              <w:t>用水服务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jc w:val="center"/>
              <w:rPr>
                <w:rFonts w:ascii="宋体" w:hAnsi="宋体"/>
                <w:b/>
                <w:szCs w:val="21"/>
              </w:rPr>
            </w:pPr>
            <w:r>
              <w:rPr>
                <w:rFonts w:hint="eastAsia" w:ascii="宋体" w:hAnsi="宋体"/>
                <w:b/>
                <w:szCs w:val="21"/>
              </w:rPr>
              <w:t>序号</w:t>
            </w:r>
          </w:p>
        </w:tc>
        <w:tc>
          <w:tcPr>
            <w:tcW w:w="2166" w:type="dxa"/>
          </w:tcPr>
          <w:p>
            <w:pPr>
              <w:spacing w:line="480" w:lineRule="auto"/>
              <w:jc w:val="center"/>
              <w:rPr>
                <w:rFonts w:ascii="宋体" w:hAnsi="宋体"/>
                <w:b/>
                <w:szCs w:val="21"/>
              </w:rPr>
            </w:pPr>
            <w:r>
              <w:rPr>
                <w:rFonts w:hint="eastAsia" w:ascii="宋体" w:hAnsi="宋体"/>
                <w:b/>
                <w:szCs w:val="21"/>
              </w:rPr>
              <w:t>项目</w:t>
            </w:r>
          </w:p>
        </w:tc>
        <w:tc>
          <w:tcPr>
            <w:tcW w:w="1669" w:type="dxa"/>
          </w:tcPr>
          <w:p>
            <w:pPr>
              <w:spacing w:line="480" w:lineRule="auto"/>
              <w:jc w:val="center"/>
              <w:rPr>
                <w:rFonts w:ascii="宋体" w:hAnsi="宋体"/>
                <w:b/>
                <w:szCs w:val="21"/>
              </w:rPr>
            </w:pPr>
            <w:r>
              <w:rPr>
                <w:rFonts w:hint="eastAsia" w:ascii="宋体" w:hAnsi="宋体"/>
                <w:b/>
                <w:szCs w:val="21"/>
              </w:rPr>
              <w:t>价格单位</w:t>
            </w:r>
          </w:p>
        </w:tc>
        <w:tc>
          <w:tcPr>
            <w:tcW w:w="1599" w:type="dxa"/>
          </w:tcPr>
          <w:p>
            <w:pPr>
              <w:spacing w:line="480" w:lineRule="auto"/>
              <w:jc w:val="left"/>
              <w:rPr>
                <w:rFonts w:ascii="宋体" w:hAnsi="宋体"/>
                <w:b/>
                <w:szCs w:val="21"/>
              </w:rPr>
            </w:pPr>
            <w:r>
              <w:rPr>
                <w:rFonts w:hint="eastAsia" w:ascii="宋体" w:hAnsi="宋体"/>
                <w:b/>
                <w:szCs w:val="21"/>
              </w:rPr>
              <w:t>优惠价（元）</w:t>
            </w:r>
          </w:p>
        </w:tc>
        <w:tc>
          <w:tcPr>
            <w:tcW w:w="1343" w:type="dxa"/>
          </w:tcPr>
          <w:p>
            <w:pPr>
              <w:spacing w:line="480" w:lineRule="auto"/>
              <w:jc w:val="left"/>
              <w:rPr>
                <w:rFonts w:ascii="宋体" w:hAnsi="宋体"/>
                <w:b/>
                <w:szCs w:val="21"/>
              </w:rPr>
            </w:pPr>
            <w:r>
              <w:rPr>
                <w:rFonts w:hint="eastAsia" w:ascii="宋体" w:hAnsi="宋体"/>
                <w:b/>
                <w:szCs w:val="21"/>
              </w:rPr>
              <w:t>原价（元）</w:t>
            </w:r>
          </w:p>
        </w:tc>
        <w:tc>
          <w:tcPr>
            <w:tcW w:w="2771" w:type="dxa"/>
          </w:tcPr>
          <w:p>
            <w:pPr>
              <w:spacing w:line="480" w:lineRule="auto"/>
              <w:jc w:val="center"/>
              <w:rPr>
                <w:rFonts w:ascii="宋体" w:hAnsi="宋体"/>
                <w:b/>
                <w:szCs w:val="21"/>
              </w:rPr>
            </w:pPr>
            <w:r>
              <w:rPr>
                <w:rFonts w:hint="eastAsia" w:ascii="宋体" w:hAnsi="宋体"/>
                <w:b/>
                <w:szCs w:val="21"/>
              </w:rPr>
              <w:t>备</w:t>
            </w:r>
            <w:r>
              <w:rPr>
                <w:rFonts w:ascii="宋体" w:hAnsi="宋体"/>
                <w:b/>
                <w:szCs w:val="21"/>
              </w:rPr>
              <w:t xml:space="preserve">   </w:t>
            </w:r>
            <w:r>
              <w:rPr>
                <w:rFonts w:hint="eastAsia" w:ascii="宋体" w:hAnsi="宋体"/>
                <w:b/>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jc w:val="center"/>
              <w:rPr>
                <w:rFonts w:hint="eastAsia" w:eastAsia="宋体"/>
                <w:szCs w:val="21"/>
                <w:lang w:val="en-US" w:eastAsia="zh-CN"/>
              </w:rPr>
            </w:pPr>
            <w:r>
              <w:rPr>
                <w:rFonts w:hint="eastAsia"/>
                <w:szCs w:val="21"/>
                <w:lang w:val="en-US" w:eastAsia="zh-CN"/>
              </w:rPr>
              <w:t>1</w:t>
            </w:r>
          </w:p>
        </w:tc>
        <w:tc>
          <w:tcPr>
            <w:tcW w:w="2166" w:type="dxa"/>
          </w:tcPr>
          <w:p>
            <w:pPr>
              <w:spacing w:line="480" w:lineRule="auto"/>
              <w:jc w:val="center"/>
              <w:rPr>
                <w:szCs w:val="21"/>
              </w:rPr>
            </w:pPr>
            <w:r>
              <w:rPr>
                <w:rFonts w:hint="eastAsia"/>
                <w:szCs w:val="21"/>
              </w:rPr>
              <w:t>给水口</w:t>
            </w:r>
            <w:r>
              <w:rPr>
                <w:szCs w:val="21"/>
              </w:rPr>
              <w:t>DN20mm(0.4Mpa)</w:t>
            </w:r>
          </w:p>
        </w:tc>
        <w:tc>
          <w:tcPr>
            <w:tcW w:w="1669" w:type="dxa"/>
          </w:tcPr>
          <w:p>
            <w:pPr>
              <w:spacing w:line="480" w:lineRule="auto"/>
              <w:jc w:val="center"/>
              <w:rPr>
                <w:szCs w:val="21"/>
              </w:rPr>
            </w:pPr>
            <w:r>
              <w:rPr>
                <w:rFonts w:hint="eastAsia"/>
                <w:szCs w:val="21"/>
              </w:rPr>
              <w:t>处</w:t>
            </w:r>
            <w:r>
              <w:rPr>
                <w:szCs w:val="21"/>
              </w:rPr>
              <w:t>/</w:t>
            </w:r>
            <w:r>
              <w:rPr>
                <w:rFonts w:hint="eastAsia"/>
                <w:szCs w:val="21"/>
              </w:rPr>
              <w:t>展期</w:t>
            </w:r>
          </w:p>
        </w:tc>
        <w:tc>
          <w:tcPr>
            <w:tcW w:w="1599" w:type="dxa"/>
          </w:tcPr>
          <w:p>
            <w:pPr>
              <w:spacing w:line="480" w:lineRule="auto"/>
              <w:jc w:val="center"/>
              <w:rPr>
                <w:b/>
                <w:szCs w:val="21"/>
              </w:rPr>
            </w:pPr>
            <w:r>
              <w:rPr>
                <w:b/>
                <w:szCs w:val="21"/>
              </w:rPr>
              <w:t>1000</w:t>
            </w:r>
          </w:p>
        </w:tc>
        <w:tc>
          <w:tcPr>
            <w:tcW w:w="1343" w:type="dxa"/>
          </w:tcPr>
          <w:p>
            <w:pPr>
              <w:spacing w:line="480" w:lineRule="auto"/>
              <w:jc w:val="center"/>
              <w:rPr>
                <w:b/>
                <w:szCs w:val="21"/>
              </w:rPr>
            </w:pPr>
            <w:r>
              <w:rPr>
                <w:b/>
                <w:szCs w:val="21"/>
              </w:rPr>
              <w:t>1</w:t>
            </w:r>
            <w:r>
              <w:rPr>
                <w:rFonts w:hint="eastAsia"/>
                <w:b/>
                <w:szCs w:val="21"/>
              </w:rPr>
              <w:t>300</w:t>
            </w:r>
          </w:p>
        </w:tc>
        <w:tc>
          <w:tcPr>
            <w:tcW w:w="2771" w:type="dxa"/>
          </w:tcPr>
          <w:p>
            <w:pPr>
              <w:spacing w:line="480" w:lineRule="auto"/>
              <w:jc w:val="center"/>
              <w:rPr>
                <w:szCs w:val="21"/>
              </w:rPr>
            </w:pPr>
            <w:r>
              <w:rPr>
                <w:rFonts w:hint="eastAsia"/>
                <w:szCs w:val="21"/>
              </w:rPr>
              <w:t>非饮用水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jc w:val="center"/>
              <w:rPr>
                <w:rFonts w:hint="eastAsia" w:eastAsia="宋体"/>
                <w:szCs w:val="21"/>
                <w:lang w:val="en-US" w:eastAsia="zh-CN"/>
              </w:rPr>
            </w:pPr>
            <w:r>
              <w:rPr>
                <w:rFonts w:hint="eastAsia"/>
                <w:szCs w:val="21"/>
                <w:lang w:val="en-US" w:eastAsia="zh-CN"/>
              </w:rPr>
              <w:t>2</w:t>
            </w:r>
          </w:p>
        </w:tc>
        <w:tc>
          <w:tcPr>
            <w:tcW w:w="2166" w:type="dxa"/>
          </w:tcPr>
          <w:p>
            <w:pPr>
              <w:spacing w:line="480" w:lineRule="auto"/>
              <w:ind w:firstLine="420" w:firstLineChars="200"/>
              <w:rPr>
                <w:szCs w:val="21"/>
              </w:rPr>
            </w:pPr>
            <w:r>
              <w:rPr>
                <w:rFonts w:hint="eastAsia"/>
                <w:szCs w:val="21"/>
              </w:rPr>
              <w:t>排水口</w:t>
            </w:r>
            <w:r>
              <w:rPr>
                <w:rFonts w:hint="eastAsia" w:ascii="宋体" w:hAnsi="宋体"/>
                <w:szCs w:val="21"/>
              </w:rPr>
              <w:t>Ф</w:t>
            </w:r>
            <w:r>
              <w:rPr>
                <w:szCs w:val="21"/>
              </w:rPr>
              <w:t>50mm</w:t>
            </w:r>
          </w:p>
        </w:tc>
        <w:tc>
          <w:tcPr>
            <w:tcW w:w="1669" w:type="dxa"/>
          </w:tcPr>
          <w:p>
            <w:pPr>
              <w:spacing w:line="480" w:lineRule="auto"/>
              <w:jc w:val="center"/>
              <w:rPr>
                <w:szCs w:val="21"/>
              </w:rPr>
            </w:pPr>
            <w:r>
              <w:rPr>
                <w:rFonts w:hint="eastAsia"/>
                <w:szCs w:val="21"/>
              </w:rPr>
              <w:t>处</w:t>
            </w:r>
            <w:r>
              <w:rPr>
                <w:szCs w:val="21"/>
              </w:rPr>
              <w:t>/</w:t>
            </w:r>
            <w:r>
              <w:rPr>
                <w:rFonts w:hint="eastAsia"/>
                <w:szCs w:val="21"/>
              </w:rPr>
              <w:t>展期</w:t>
            </w:r>
          </w:p>
        </w:tc>
        <w:tc>
          <w:tcPr>
            <w:tcW w:w="1599" w:type="dxa"/>
          </w:tcPr>
          <w:p>
            <w:pPr>
              <w:spacing w:line="480" w:lineRule="auto"/>
              <w:jc w:val="center"/>
              <w:rPr>
                <w:b/>
                <w:szCs w:val="21"/>
              </w:rPr>
            </w:pPr>
            <w:r>
              <w:rPr>
                <w:b/>
                <w:szCs w:val="21"/>
              </w:rPr>
              <w:t>200</w:t>
            </w:r>
          </w:p>
        </w:tc>
        <w:tc>
          <w:tcPr>
            <w:tcW w:w="1343" w:type="dxa"/>
          </w:tcPr>
          <w:p>
            <w:pPr>
              <w:spacing w:line="480" w:lineRule="auto"/>
              <w:jc w:val="center"/>
              <w:rPr>
                <w:b/>
                <w:szCs w:val="21"/>
              </w:rPr>
            </w:pPr>
            <w:r>
              <w:rPr>
                <w:b/>
                <w:szCs w:val="21"/>
              </w:rPr>
              <w:t>2</w:t>
            </w:r>
            <w:r>
              <w:rPr>
                <w:rFonts w:hint="eastAsia"/>
                <w:b/>
                <w:szCs w:val="21"/>
              </w:rPr>
              <w:t>60</w:t>
            </w:r>
          </w:p>
        </w:tc>
        <w:tc>
          <w:tcPr>
            <w:tcW w:w="2771" w:type="dxa"/>
          </w:tcPr>
          <w:p>
            <w:pPr>
              <w:spacing w:line="48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6"/>
          </w:tcPr>
          <w:p>
            <w:pPr>
              <w:spacing w:line="360" w:lineRule="auto"/>
              <w:rPr>
                <w:szCs w:val="21"/>
              </w:rPr>
            </w:pPr>
            <w:r>
              <w:rPr>
                <w:rFonts w:hint="eastAsia"/>
                <w:szCs w:val="21"/>
              </w:rPr>
              <w:t>注：</w:t>
            </w:r>
            <w:r>
              <w:rPr>
                <w:szCs w:val="21"/>
              </w:rPr>
              <w:t>1</w:t>
            </w:r>
            <w:r>
              <w:rPr>
                <w:rFonts w:hint="eastAsia"/>
                <w:szCs w:val="21"/>
              </w:rPr>
              <w:t>．博览中心只负责提供水管与给排水的接驳服务，材料及设备与水管的接驳由申请人自行负责。</w:t>
            </w:r>
          </w:p>
          <w:p>
            <w:pPr>
              <w:spacing w:line="360" w:lineRule="auto"/>
              <w:ind w:left="840" w:leftChars="200" w:hanging="420" w:hangingChars="200"/>
              <w:rPr>
                <w:szCs w:val="21"/>
              </w:rPr>
            </w:pPr>
            <w:r>
              <w:rPr>
                <w:szCs w:val="21"/>
              </w:rPr>
              <w:t>2</w:t>
            </w:r>
            <w:r>
              <w:rPr>
                <w:rFonts w:hint="eastAsia"/>
                <w:szCs w:val="21"/>
              </w:rPr>
              <w:t>．</w:t>
            </w:r>
            <w:r>
              <w:rPr>
                <w:rFonts w:hint="eastAsia" w:ascii="宋体" w:hAnsi="宋体"/>
                <w:szCs w:val="21"/>
              </w:rPr>
              <w:t>报馆截止日</w:t>
            </w:r>
            <w:r>
              <w:rPr>
                <w:rFonts w:hint="eastAsia" w:ascii="宋体" w:hAnsi="宋体"/>
                <w:szCs w:val="21"/>
                <w:lang w:eastAsia="zh-CN"/>
              </w:rPr>
              <w:t>前</w:t>
            </w:r>
            <w:r>
              <w:rPr>
                <w:rFonts w:hint="eastAsia" w:ascii="宋体" w:hAnsi="宋体"/>
                <w:szCs w:val="21"/>
              </w:rPr>
              <w:t>向名洋会展申报并缴费，可享受优惠价格，逾期将按原价收取服务费用，并且不保证完全提供。</w:t>
            </w:r>
          </w:p>
          <w:p>
            <w:pPr>
              <w:spacing w:line="360" w:lineRule="auto"/>
              <w:ind w:firstLine="420" w:firstLineChars="200"/>
              <w:rPr>
                <w:szCs w:val="21"/>
              </w:rPr>
            </w:pPr>
            <w:r>
              <w:rPr>
                <w:szCs w:val="21"/>
              </w:rPr>
              <w:t xml:space="preserve">3. </w:t>
            </w:r>
            <w:r>
              <w:rPr>
                <w:rFonts w:hint="eastAsia"/>
                <w:szCs w:val="21"/>
              </w:rPr>
              <w:t>本价格按</w:t>
            </w:r>
            <w:r>
              <w:rPr>
                <w:szCs w:val="21"/>
              </w:rPr>
              <w:t>4</w:t>
            </w:r>
            <w:r>
              <w:rPr>
                <w:rFonts w:hint="eastAsia"/>
                <w:szCs w:val="21"/>
              </w:rPr>
              <w:t>天以内的展期计算，超出</w:t>
            </w:r>
            <w:r>
              <w:rPr>
                <w:szCs w:val="21"/>
              </w:rPr>
              <w:t>4</w:t>
            </w:r>
            <w:r>
              <w:rPr>
                <w:rFonts w:hint="eastAsia"/>
                <w:szCs w:val="21"/>
              </w:rPr>
              <w:t>天的用水价格，按增加天数同比例增收超出部分的费用。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10682" w:type="dxa"/>
            <w:gridSpan w:val="6"/>
            <w:shd w:val="clear" w:color="auto" w:fill="D9D9D9"/>
          </w:tcPr>
          <w:p>
            <w:pPr>
              <w:jc w:val="center"/>
              <w:rPr>
                <w:rFonts w:ascii="宋体" w:hAnsi="宋体"/>
                <w:b/>
                <w:sz w:val="32"/>
                <w:szCs w:val="32"/>
              </w:rPr>
            </w:pPr>
            <w:r>
              <w:rPr>
                <w:rFonts w:hint="eastAsia" w:ascii="宋体" w:hAnsi="宋体"/>
                <w:b/>
                <w:sz w:val="32"/>
                <w:szCs w:val="32"/>
              </w:rPr>
              <w:t>压缩空气服务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6"/>
          </w:tcPr>
          <w:p>
            <w:pPr>
              <w:spacing w:line="360" w:lineRule="auto"/>
              <w:ind w:firstLine="420" w:firstLineChars="200"/>
              <w:rPr>
                <w:szCs w:val="21"/>
              </w:rPr>
            </w:pPr>
            <w:r>
              <w:rPr>
                <w:rFonts w:hint="eastAsia"/>
                <w:szCs w:val="21"/>
              </w:rPr>
              <w:t>注：</w:t>
            </w:r>
            <w:r>
              <w:rPr>
                <w:szCs w:val="21"/>
              </w:rPr>
              <w:t>1</w:t>
            </w:r>
            <w:r>
              <w:rPr>
                <w:rFonts w:hint="eastAsia"/>
                <w:szCs w:val="21"/>
              </w:rPr>
              <w:t>．本次展会无压缩空气配置可申请。</w:t>
            </w:r>
          </w:p>
        </w:tc>
      </w:tr>
    </w:tbl>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r>
        <w:rPr>
          <w:rFonts w:hint="eastAsia" w:ascii="宋体" w:hAnsi="宋体" w:cs="宋体"/>
          <w:b/>
          <w:bCs/>
        </w:rPr>
        <w:t>附件四：网络、电话服务</w:t>
      </w:r>
    </w:p>
    <w:tbl>
      <w:tblPr>
        <w:tblStyle w:val="1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24"/>
        <w:gridCol w:w="1793"/>
        <w:gridCol w:w="1419"/>
        <w:gridCol w:w="218"/>
        <w:gridCol w:w="1036"/>
        <w:gridCol w:w="319"/>
        <w:gridCol w:w="720"/>
        <w:gridCol w:w="1301"/>
        <w:gridCol w:w="62"/>
        <w:gridCol w:w="1946"/>
        <w:gridCol w:w="62"/>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13"/>
            <w:shd w:val="clear" w:color="auto" w:fill="ACB9CA"/>
          </w:tcPr>
          <w:p>
            <w:pPr>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网络、电话服务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13"/>
            <w:shd w:val="clear" w:color="auto" w:fill="D9D9D9"/>
          </w:tcPr>
          <w:p>
            <w:pPr>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有线网络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tcPr>
          <w:p>
            <w:pPr>
              <w:jc w:val="center"/>
              <w:rPr>
                <w:rFonts w:asciiTheme="minorEastAsia" w:hAnsiTheme="minorEastAsia" w:eastAsiaTheme="minorEastAsia"/>
                <w:b/>
                <w:szCs w:val="21"/>
              </w:rPr>
            </w:pPr>
            <w:r>
              <w:rPr>
                <w:rFonts w:hint="eastAsia" w:asciiTheme="minorEastAsia" w:hAnsiTheme="minorEastAsia" w:eastAsiaTheme="minorEastAsia"/>
                <w:b/>
                <w:szCs w:val="21"/>
              </w:rPr>
              <w:t>序号</w:t>
            </w:r>
          </w:p>
        </w:tc>
        <w:tc>
          <w:tcPr>
            <w:tcW w:w="3236" w:type="dxa"/>
            <w:gridSpan w:val="3"/>
          </w:tcPr>
          <w:p>
            <w:pPr>
              <w:jc w:val="center"/>
              <w:rPr>
                <w:rFonts w:asciiTheme="minorEastAsia" w:hAnsiTheme="minorEastAsia" w:eastAsiaTheme="minorEastAsia"/>
                <w:b/>
                <w:szCs w:val="21"/>
              </w:rPr>
            </w:pPr>
            <w:r>
              <w:rPr>
                <w:rFonts w:hint="eastAsia" w:asciiTheme="minorEastAsia" w:hAnsiTheme="minorEastAsia" w:eastAsiaTheme="minorEastAsia"/>
                <w:b/>
                <w:szCs w:val="21"/>
              </w:rPr>
              <w:t>项目</w:t>
            </w:r>
          </w:p>
        </w:tc>
        <w:tc>
          <w:tcPr>
            <w:tcW w:w="1573" w:type="dxa"/>
            <w:gridSpan w:val="3"/>
          </w:tcPr>
          <w:p>
            <w:pPr>
              <w:jc w:val="center"/>
              <w:rPr>
                <w:rFonts w:asciiTheme="minorEastAsia" w:hAnsiTheme="minorEastAsia" w:eastAsiaTheme="minorEastAsia"/>
                <w:b/>
                <w:szCs w:val="21"/>
              </w:rPr>
            </w:pPr>
            <w:r>
              <w:rPr>
                <w:rFonts w:hint="eastAsia" w:asciiTheme="minorEastAsia" w:hAnsiTheme="minorEastAsia" w:eastAsiaTheme="minorEastAsia"/>
                <w:b/>
                <w:szCs w:val="21"/>
              </w:rPr>
              <w:t>价格单位</w:t>
            </w:r>
          </w:p>
        </w:tc>
        <w:tc>
          <w:tcPr>
            <w:tcW w:w="2083" w:type="dxa"/>
            <w:gridSpan w:val="3"/>
          </w:tcPr>
          <w:p>
            <w:pPr>
              <w:jc w:val="center"/>
              <w:rPr>
                <w:rFonts w:asciiTheme="minorEastAsia" w:hAnsiTheme="minorEastAsia" w:eastAsiaTheme="minorEastAsia"/>
                <w:b/>
                <w:szCs w:val="21"/>
              </w:rPr>
            </w:pPr>
            <w:r>
              <w:rPr>
                <w:rFonts w:hint="eastAsia" w:asciiTheme="minorEastAsia" w:hAnsiTheme="minorEastAsia" w:eastAsiaTheme="minorEastAsia"/>
                <w:b/>
                <w:szCs w:val="21"/>
              </w:rPr>
              <w:t>优惠价（元）</w:t>
            </w:r>
          </w:p>
        </w:tc>
        <w:tc>
          <w:tcPr>
            <w:tcW w:w="1946" w:type="dxa"/>
          </w:tcPr>
          <w:p>
            <w:pPr>
              <w:jc w:val="center"/>
              <w:rPr>
                <w:rFonts w:asciiTheme="minorEastAsia" w:hAnsiTheme="minorEastAsia" w:eastAsiaTheme="minorEastAsia"/>
                <w:b/>
                <w:szCs w:val="21"/>
              </w:rPr>
            </w:pPr>
            <w:r>
              <w:rPr>
                <w:rFonts w:hint="eastAsia" w:asciiTheme="minorEastAsia" w:hAnsiTheme="minorEastAsia" w:eastAsiaTheme="minorEastAsia"/>
                <w:b/>
                <w:szCs w:val="21"/>
              </w:rPr>
              <w:t>原价（元）</w:t>
            </w:r>
          </w:p>
        </w:tc>
        <w:tc>
          <w:tcPr>
            <w:tcW w:w="1297" w:type="dxa"/>
            <w:gridSpan w:val="2"/>
          </w:tcPr>
          <w:p>
            <w:pPr>
              <w:jc w:val="center"/>
              <w:rPr>
                <w:rFonts w:asciiTheme="minorEastAsia" w:hAnsiTheme="minorEastAsia" w:eastAsiaTheme="minorEastAsia"/>
                <w:b/>
                <w:szCs w:val="21"/>
              </w:rPr>
            </w:pPr>
            <w:r>
              <w:rPr>
                <w:rFonts w:hint="eastAsia" w:asciiTheme="minorEastAsia" w:hAnsiTheme="minorEastAsia" w:eastAsiaTheme="minorEastAsia"/>
                <w:b/>
                <w:szCs w:val="21"/>
              </w:rPr>
              <w:t>备</w:t>
            </w:r>
            <w:r>
              <w:rPr>
                <w:rFonts w:asciiTheme="minorEastAsia" w:hAnsiTheme="minorEastAsia" w:eastAsiaTheme="minorEastAsia"/>
                <w:b/>
                <w:szCs w:val="21"/>
              </w:rPr>
              <w:t xml:space="preserve">  </w:t>
            </w:r>
            <w:r>
              <w:rPr>
                <w:rFonts w:hint="eastAsia" w:asciiTheme="minorEastAsia" w:hAnsiTheme="minorEastAsia" w:eastAsiaTheme="minorEastAsia"/>
                <w:b/>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restart"/>
          </w:tcPr>
          <w:p>
            <w:pPr>
              <w:spacing w:line="480" w:lineRule="auto"/>
              <w:jc w:val="center"/>
              <w:rPr>
                <w:rFonts w:asciiTheme="minorEastAsia" w:hAnsiTheme="minorEastAsia" w:eastAsiaTheme="minorEastAsia"/>
                <w:szCs w:val="21"/>
              </w:rPr>
            </w:pPr>
            <w:r>
              <w:rPr>
                <w:rFonts w:asciiTheme="minorEastAsia" w:hAnsiTheme="minorEastAsia" w:eastAsiaTheme="minorEastAsia"/>
                <w:szCs w:val="21"/>
              </w:rPr>
              <w:t>1</w:t>
            </w:r>
          </w:p>
        </w:tc>
        <w:tc>
          <w:tcPr>
            <w:tcW w:w="3236" w:type="dxa"/>
            <w:gridSpan w:val="3"/>
            <w:vMerge w:val="restart"/>
          </w:tcPr>
          <w:p>
            <w:pPr>
              <w:spacing w:line="480" w:lineRule="auto"/>
              <w:jc w:val="center"/>
              <w:rPr>
                <w:rFonts w:asciiTheme="minorEastAsia" w:hAnsiTheme="minorEastAsia" w:eastAsiaTheme="minorEastAsia"/>
                <w:szCs w:val="21"/>
              </w:rPr>
            </w:pPr>
            <w:r>
              <w:rPr>
                <w:rFonts w:asciiTheme="minorEastAsia" w:hAnsiTheme="minorEastAsia" w:eastAsiaTheme="minorEastAsia"/>
                <w:szCs w:val="21"/>
              </w:rPr>
              <w:t>1M</w:t>
            </w:r>
            <w:r>
              <w:rPr>
                <w:rFonts w:hint="eastAsia" w:asciiTheme="minorEastAsia" w:hAnsiTheme="minorEastAsia" w:eastAsiaTheme="minorEastAsia"/>
                <w:szCs w:val="21"/>
              </w:rPr>
              <w:t>独立</w:t>
            </w:r>
            <w:r>
              <w:rPr>
                <w:rFonts w:asciiTheme="minorEastAsia" w:hAnsiTheme="minorEastAsia" w:eastAsiaTheme="minorEastAsia"/>
                <w:szCs w:val="21"/>
              </w:rPr>
              <w:t>IP</w:t>
            </w: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200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260</w:t>
            </w:r>
          </w:p>
        </w:tc>
        <w:tc>
          <w:tcPr>
            <w:tcW w:w="1297" w:type="dxa"/>
            <w:gridSpan w:val="2"/>
          </w:tcPr>
          <w:p>
            <w:pPr>
              <w:ind w:firstLine="420" w:firstLineChars="200"/>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continue"/>
          </w:tcPr>
          <w:p>
            <w:pPr>
              <w:spacing w:line="480" w:lineRule="auto"/>
              <w:ind w:firstLine="420" w:firstLineChars="200"/>
              <w:jc w:val="center"/>
              <w:rPr>
                <w:rFonts w:asciiTheme="minorEastAsia" w:hAnsiTheme="minorEastAsia" w:eastAsiaTheme="minorEastAsia"/>
                <w:szCs w:val="21"/>
              </w:rPr>
            </w:pPr>
          </w:p>
        </w:tc>
        <w:tc>
          <w:tcPr>
            <w:tcW w:w="3236" w:type="dxa"/>
            <w:gridSpan w:val="3"/>
            <w:vMerge w:val="continue"/>
          </w:tcPr>
          <w:p>
            <w:pPr>
              <w:spacing w:line="480" w:lineRule="auto"/>
              <w:ind w:firstLine="1680" w:firstLineChars="800"/>
              <w:jc w:val="center"/>
              <w:rPr>
                <w:rFonts w:asciiTheme="minorEastAsia" w:hAnsiTheme="minorEastAsia" w:eastAsiaTheme="minorEastAsia"/>
                <w:szCs w:val="21"/>
              </w:rPr>
            </w:pP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50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195</w:t>
            </w:r>
          </w:p>
        </w:tc>
        <w:tc>
          <w:tcPr>
            <w:tcW w:w="1297" w:type="dxa"/>
            <w:gridSpan w:val="2"/>
          </w:tcPr>
          <w:p>
            <w:pPr>
              <w:rPr>
                <w:rFonts w:asciiTheme="minorEastAsia" w:hAnsiTheme="minorEastAsia" w:eastAsiaTheme="minorEastAsia"/>
                <w:szCs w:val="21"/>
              </w:rPr>
            </w:pPr>
            <w:bookmarkStart w:id="0" w:name="OLE_LINK2"/>
            <w:bookmarkStart w:id="1" w:name="OLE_LINK1"/>
            <w:r>
              <w:rPr>
                <w:rFonts w:asciiTheme="minorEastAsia" w:hAnsiTheme="minorEastAsia" w:eastAsiaTheme="minorEastAsia"/>
                <w:szCs w:val="21"/>
              </w:rPr>
              <w:t>3</w:t>
            </w:r>
            <w:r>
              <w:rPr>
                <w:rFonts w:hint="eastAsia" w:asciiTheme="minorEastAsia" w:hAnsiTheme="minorEastAsia" w:eastAsiaTheme="minorEastAsia"/>
                <w:szCs w:val="21"/>
              </w:rPr>
              <w:t>天</w:t>
            </w:r>
            <w:bookmarkEnd w:id="0"/>
            <w:bookmarkEnd w:id="1"/>
            <w:r>
              <w:rPr>
                <w:rFonts w:hint="eastAsia" w:asciiTheme="minorEastAsia" w:hAnsiTheme="minorEastAsia" w:eastAsiaTheme="minorEastAsia"/>
                <w:szCs w:val="21"/>
              </w:rPr>
              <w:t>起租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restart"/>
          </w:tcPr>
          <w:p>
            <w:pPr>
              <w:spacing w:line="480" w:lineRule="auto"/>
              <w:jc w:val="center"/>
              <w:rPr>
                <w:rFonts w:asciiTheme="minorEastAsia" w:hAnsiTheme="minorEastAsia" w:eastAsiaTheme="minorEastAsia"/>
                <w:szCs w:val="21"/>
              </w:rPr>
            </w:pPr>
            <w:r>
              <w:rPr>
                <w:rFonts w:asciiTheme="minorEastAsia" w:hAnsiTheme="minorEastAsia" w:eastAsiaTheme="minorEastAsia"/>
                <w:szCs w:val="21"/>
              </w:rPr>
              <w:t>2</w:t>
            </w:r>
          </w:p>
        </w:tc>
        <w:tc>
          <w:tcPr>
            <w:tcW w:w="3236" w:type="dxa"/>
            <w:gridSpan w:val="3"/>
            <w:vMerge w:val="restart"/>
          </w:tcPr>
          <w:p>
            <w:pPr>
              <w:spacing w:line="480" w:lineRule="auto"/>
              <w:jc w:val="center"/>
              <w:rPr>
                <w:rFonts w:asciiTheme="minorEastAsia" w:hAnsiTheme="minorEastAsia" w:eastAsiaTheme="minorEastAsia"/>
                <w:szCs w:val="21"/>
              </w:rPr>
            </w:pPr>
            <w:r>
              <w:rPr>
                <w:rFonts w:asciiTheme="minorEastAsia" w:hAnsiTheme="minorEastAsia" w:eastAsiaTheme="minorEastAsia"/>
                <w:szCs w:val="21"/>
              </w:rPr>
              <w:t>2M</w:t>
            </w:r>
            <w:r>
              <w:rPr>
                <w:rFonts w:hint="eastAsia" w:asciiTheme="minorEastAsia" w:hAnsiTheme="minorEastAsia" w:eastAsiaTheme="minorEastAsia"/>
                <w:szCs w:val="21"/>
              </w:rPr>
              <w:t>独立</w:t>
            </w:r>
            <w:r>
              <w:rPr>
                <w:rFonts w:asciiTheme="minorEastAsia" w:hAnsiTheme="minorEastAsia" w:eastAsiaTheme="minorEastAsia"/>
                <w:szCs w:val="21"/>
              </w:rPr>
              <w:t>IP</w:t>
            </w: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35</w:t>
            </w:r>
            <w:r>
              <w:rPr>
                <w:rFonts w:asciiTheme="minorEastAsia" w:hAnsiTheme="minorEastAsia" w:eastAsiaTheme="minorEastAsia"/>
                <w:szCs w:val="21"/>
              </w:rPr>
              <w:t>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455</w:t>
            </w:r>
          </w:p>
        </w:tc>
        <w:tc>
          <w:tcPr>
            <w:tcW w:w="1297" w:type="dxa"/>
            <w:gridSpan w:val="2"/>
          </w:tcPr>
          <w:p>
            <w:pPr>
              <w:ind w:firstLine="420" w:firstLineChars="200"/>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continue"/>
          </w:tcPr>
          <w:p>
            <w:pPr>
              <w:spacing w:line="480" w:lineRule="auto"/>
              <w:ind w:firstLine="420" w:firstLineChars="200"/>
              <w:jc w:val="center"/>
              <w:rPr>
                <w:rFonts w:asciiTheme="minorEastAsia" w:hAnsiTheme="minorEastAsia" w:eastAsiaTheme="minorEastAsia"/>
                <w:szCs w:val="21"/>
              </w:rPr>
            </w:pPr>
          </w:p>
        </w:tc>
        <w:tc>
          <w:tcPr>
            <w:tcW w:w="3236" w:type="dxa"/>
            <w:gridSpan w:val="3"/>
            <w:vMerge w:val="continue"/>
          </w:tcPr>
          <w:p>
            <w:pPr>
              <w:spacing w:line="480" w:lineRule="auto"/>
              <w:ind w:firstLine="1680" w:firstLineChars="800"/>
              <w:jc w:val="center"/>
              <w:rPr>
                <w:rFonts w:asciiTheme="minorEastAsia" w:hAnsiTheme="minorEastAsia" w:eastAsiaTheme="minorEastAsia"/>
                <w:szCs w:val="21"/>
              </w:rPr>
            </w:pP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300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390</w:t>
            </w:r>
          </w:p>
        </w:tc>
        <w:tc>
          <w:tcPr>
            <w:tcW w:w="1297" w:type="dxa"/>
            <w:gridSpan w:val="2"/>
          </w:tcPr>
          <w:p>
            <w:pPr>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天起租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47" w:type="dxa"/>
            <w:vMerge w:val="restart"/>
          </w:tcPr>
          <w:p>
            <w:pPr>
              <w:spacing w:line="480" w:lineRule="auto"/>
              <w:jc w:val="center"/>
              <w:rPr>
                <w:rFonts w:asciiTheme="minorEastAsia" w:hAnsiTheme="minorEastAsia" w:eastAsiaTheme="minorEastAsia"/>
                <w:szCs w:val="21"/>
              </w:rPr>
            </w:pPr>
            <w:r>
              <w:rPr>
                <w:rFonts w:asciiTheme="minorEastAsia" w:hAnsiTheme="minorEastAsia" w:eastAsiaTheme="minorEastAsia"/>
                <w:szCs w:val="21"/>
              </w:rPr>
              <w:t>3</w:t>
            </w:r>
          </w:p>
        </w:tc>
        <w:tc>
          <w:tcPr>
            <w:tcW w:w="3236" w:type="dxa"/>
            <w:gridSpan w:val="3"/>
            <w:vMerge w:val="restart"/>
          </w:tcPr>
          <w:p>
            <w:pPr>
              <w:spacing w:line="480" w:lineRule="auto"/>
              <w:jc w:val="center"/>
              <w:rPr>
                <w:rFonts w:asciiTheme="minorEastAsia" w:hAnsiTheme="minorEastAsia" w:eastAsiaTheme="minorEastAsia"/>
                <w:szCs w:val="21"/>
              </w:rPr>
            </w:pPr>
            <w:r>
              <w:rPr>
                <w:rFonts w:asciiTheme="minorEastAsia" w:hAnsiTheme="minorEastAsia" w:eastAsiaTheme="minorEastAsia"/>
                <w:szCs w:val="21"/>
              </w:rPr>
              <w:t>5M</w:t>
            </w:r>
            <w:r>
              <w:rPr>
                <w:rFonts w:hint="eastAsia" w:asciiTheme="minorEastAsia" w:hAnsiTheme="minorEastAsia" w:eastAsiaTheme="minorEastAsia"/>
                <w:szCs w:val="21"/>
              </w:rPr>
              <w:t>独立</w:t>
            </w:r>
            <w:r>
              <w:rPr>
                <w:rFonts w:asciiTheme="minorEastAsia" w:hAnsiTheme="minorEastAsia" w:eastAsiaTheme="minorEastAsia"/>
                <w:szCs w:val="21"/>
              </w:rPr>
              <w:t>IP</w:t>
            </w: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700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910</w:t>
            </w:r>
          </w:p>
        </w:tc>
        <w:tc>
          <w:tcPr>
            <w:tcW w:w="1297" w:type="dxa"/>
            <w:gridSpan w:val="2"/>
          </w:tcPr>
          <w:p>
            <w:pPr>
              <w:ind w:firstLine="420" w:firstLineChars="200"/>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continue"/>
          </w:tcPr>
          <w:p>
            <w:pPr>
              <w:spacing w:line="480" w:lineRule="auto"/>
              <w:ind w:firstLine="420" w:firstLineChars="200"/>
              <w:jc w:val="center"/>
              <w:rPr>
                <w:rFonts w:asciiTheme="minorEastAsia" w:hAnsiTheme="minorEastAsia" w:eastAsiaTheme="minorEastAsia"/>
                <w:szCs w:val="21"/>
              </w:rPr>
            </w:pPr>
          </w:p>
        </w:tc>
        <w:tc>
          <w:tcPr>
            <w:tcW w:w="3236" w:type="dxa"/>
            <w:gridSpan w:val="3"/>
            <w:vMerge w:val="continue"/>
          </w:tcPr>
          <w:p>
            <w:pPr>
              <w:spacing w:line="480" w:lineRule="auto"/>
              <w:ind w:firstLine="1680" w:firstLineChars="800"/>
              <w:jc w:val="center"/>
              <w:rPr>
                <w:rFonts w:asciiTheme="minorEastAsia" w:hAnsiTheme="minorEastAsia" w:eastAsiaTheme="minorEastAsia"/>
                <w:szCs w:val="21"/>
              </w:rPr>
            </w:pP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asciiTheme="minorEastAsia" w:hAnsiTheme="minorEastAsia" w:eastAsiaTheme="minorEastAsia"/>
                <w:szCs w:val="21"/>
              </w:rPr>
              <w:t>6</w:t>
            </w:r>
            <w:r>
              <w:rPr>
                <w:rFonts w:hint="eastAsia" w:asciiTheme="minorEastAsia" w:hAnsiTheme="minorEastAsia" w:eastAsiaTheme="minorEastAsia"/>
                <w:szCs w:val="21"/>
              </w:rPr>
              <w:t>50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845</w:t>
            </w:r>
          </w:p>
        </w:tc>
        <w:tc>
          <w:tcPr>
            <w:tcW w:w="1297" w:type="dxa"/>
            <w:gridSpan w:val="2"/>
          </w:tcPr>
          <w:p>
            <w:pPr>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天起租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restart"/>
          </w:tcPr>
          <w:p>
            <w:pPr>
              <w:spacing w:line="480" w:lineRule="auto"/>
              <w:jc w:val="center"/>
              <w:rPr>
                <w:rFonts w:asciiTheme="minorEastAsia" w:hAnsiTheme="minorEastAsia" w:eastAsiaTheme="minorEastAsia"/>
                <w:szCs w:val="21"/>
              </w:rPr>
            </w:pPr>
            <w:r>
              <w:rPr>
                <w:rFonts w:asciiTheme="minorEastAsia" w:hAnsiTheme="minorEastAsia" w:eastAsiaTheme="minorEastAsia"/>
                <w:szCs w:val="21"/>
              </w:rPr>
              <w:t>4</w:t>
            </w:r>
          </w:p>
        </w:tc>
        <w:tc>
          <w:tcPr>
            <w:tcW w:w="3236" w:type="dxa"/>
            <w:gridSpan w:val="3"/>
            <w:vMerge w:val="restart"/>
          </w:tcPr>
          <w:p>
            <w:pPr>
              <w:spacing w:line="480" w:lineRule="auto"/>
              <w:jc w:val="center"/>
              <w:rPr>
                <w:rFonts w:asciiTheme="minorEastAsia" w:hAnsiTheme="minorEastAsia" w:eastAsiaTheme="minorEastAsia"/>
                <w:szCs w:val="21"/>
              </w:rPr>
            </w:pPr>
            <w:r>
              <w:rPr>
                <w:rFonts w:asciiTheme="minorEastAsia" w:hAnsiTheme="minorEastAsia" w:eastAsiaTheme="minorEastAsia"/>
                <w:szCs w:val="21"/>
              </w:rPr>
              <w:t>10M</w:t>
            </w:r>
            <w:r>
              <w:rPr>
                <w:rFonts w:hint="eastAsia" w:asciiTheme="minorEastAsia" w:hAnsiTheme="minorEastAsia" w:eastAsiaTheme="minorEastAsia"/>
                <w:szCs w:val="21"/>
              </w:rPr>
              <w:t>独立</w:t>
            </w:r>
            <w:r>
              <w:rPr>
                <w:rFonts w:asciiTheme="minorEastAsia" w:hAnsiTheme="minorEastAsia" w:eastAsiaTheme="minorEastAsia"/>
                <w:szCs w:val="21"/>
              </w:rPr>
              <w:t>IP</w:t>
            </w: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asciiTheme="minorEastAsia" w:hAnsiTheme="minorEastAsia" w:eastAsiaTheme="minorEastAsia"/>
                <w:szCs w:val="21"/>
              </w:rPr>
              <w:t>1200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1560</w:t>
            </w:r>
          </w:p>
        </w:tc>
        <w:tc>
          <w:tcPr>
            <w:tcW w:w="1297" w:type="dxa"/>
            <w:gridSpan w:val="2"/>
          </w:tcPr>
          <w:p>
            <w:pPr>
              <w:ind w:firstLine="420" w:firstLineChars="200"/>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continue"/>
          </w:tcPr>
          <w:p>
            <w:pPr>
              <w:ind w:firstLine="420" w:firstLineChars="200"/>
              <w:rPr>
                <w:rFonts w:asciiTheme="minorEastAsia" w:hAnsiTheme="minorEastAsia" w:eastAsiaTheme="minorEastAsia"/>
                <w:szCs w:val="21"/>
              </w:rPr>
            </w:pPr>
          </w:p>
        </w:tc>
        <w:tc>
          <w:tcPr>
            <w:tcW w:w="3236" w:type="dxa"/>
            <w:gridSpan w:val="3"/>
            <w:vMerge w:val="continue"/>
          </w:tcPr>
          <w:p>
            <w:pPr>
              <w:ind w:firstLine="1680" w:firstLineChars="800"/>
              <w:rPr>
                <w:rFonts w:asciiTheme="minorEastAsia" w:hAnsiTheme="minorEastAsia" w:eastAsiaTheme="minorEastAsia"/>
                <w:szCs w:val="21"/>
              </w:rPr>
            </w:pP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100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1430</w:t>
            </w:r>
          </w:p>
        </w:tc>
        <w:tc>
          <w:tcPr>
            <w:tcW w:w="1297" w:type="dxa"/>
            <w:gridSpan w:val="2"/>
          </w:tcPr>
          <w:p>
            <w:pPr>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天起租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restart"/>
          </w:tcPr>
          <w:p>
            <w:pPr>
              <w:jc w:val="center"/>
              <w:rPr>
                <w:rFonts w:asciiTheme="minorEastAsia" w:hAnsiTheme="minorEastAsia" w:eastAsiaTheme="minorEastAsia"/>
              </w:rPr>
            </w:pPr>
            <w:r>
              <w:rPr>
                <w:rFonts w:hint="eastAsia" w:asciiTheme="minorEastAsia" w:hAnsiTheme="minorEastAsia" w:eastAsiaTheme="minorEastAsia"/>
                <w:szCs w:val="21"/>
              </w:rPr>
              <w:t>5</w:t>
            </w:r>
          </w:p>
        </w:tc>
        <w:tc>
          <w:tcPr>
            <w:tcW w:w="3236" w:type="dxa"/>
            <w:gridSpan w:val="3"/>
            <w:vMerge w:val="restart"/>
          </w:tcPr>
          <w:p>
            <w:pPr>
              <w:spacing w:line="480" w:lineRule="auto"/>
              <w:jc w:val="center"/>
              <w:rPr>
                <w:rFonts w:asciiTheme="minorEastAsia" w:hAnsiTheme="minorEastAsia" w:eastAsiaTheme="minorEastAsia"/>
              </w:rPr>
            </w:pPr>
            <w:r>
              <w:rPr>
                <w:rFonts w:hint="eastAsia" w:asciiTheme="minorEastAsia" w:hAnsiTheme="minorEastAsia" w:eastAsiaTheme="minorEastAsia"/>
                <w:szCs w:val="21"/>
              </w:rPr>
              <w:t>2</w:t>
            </w:r>
            <w:r>
              <w:rPr>
                <w:rFonts w:asciiTheme="minorEastAsia" w:hAnsiTheme="minorEastAsia" w:eastAsiaTheme="minorEastAsia"/>
                <w:szCs w:val="21"/>
              </w:rPr>
              <w:t>0M</w:t>
            </w:r>
            <w:r>
              <w:rPr>
                <w:rFonts w:hint="eastAsia" w:asciiTheme="minorEastAsia" w:hAnsiTheme="minorEastAsia" w:eastAsiaTheme="minorEastAsia"/>
                <w:szCs w:val="21"/>
              </w:rPr>
              <w:t>独立</w:t>
            </w:r>
            <w:r>
              <w:rPr>
                <w:rFonts w:asciiTheme="minorEastAsia" w:hAnsiTheme="minorEastAsia" w:eastAsiaTheme="minorEastAsia"/>
                <w:szCs w:val="21"/>
              </w:rPr>
              <w:t>IP</w:t>
            </w: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1800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2340</w:t>
            </w:r>
          </w:p>
        </w:tc>
        <w:tc>
          <w:tcPr>
            <w:tcW w:w="1297" w:type="dxa"/>
            <w:gridSpan w:val="2"/>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continue"/>
          </w:tcPr>
          <w:p>
            <w:pPr>
              <w:ind w:firstLine="420" w:firstLineChars="200"/>
              <w:jc w:val="center"/>
              <w:rPr>
                <w:rFonts w:asciiTheme="minorEastAsia" w:hAnsiTheme="minorEastAsia" w:eastAsiaTheme="minorEastAsia"/>
                <w:szCs w:val="21"/>
              </w:rPr>
            </w:pPr>
          </w:p>
        </w:tc>
        <w:tc>
          <w:tcPr>
            <w:tcW w:w="3236" w:type="dxa"/>
            <w:gridSpan w:val="3"/>
            <w:vMerge w:val="continue"/>
          </w:tcPr>
          <w:p>
            <w:pPr>
              <w:spacing w:line="480" w:lineRule="auto"/>
              <w:ind w:firstLine="1680" w:firstLineChars="800"/>
              <w:jc w:val="center"/>
              <w:rPr>
                <w:rFonts w:asciiTheme="minorEastAsia" w:hAnsiTheme="minorEastAsia" w:eastAsiaTheme="minorEastAsia"/>
                <w:szCs w:val="21"/>
              </w:rPr>
            </w:pP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1500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1950</w:t>
            </w:r>
          </w:p>
        </w:tc>
        <w:tc>
          <w:tcPr>
            <w:tcW w:w="1297" w:type="dxa"/>
            <w:gridSpan w:val="2"/>
          </w:tcPr>
          <w:p>
            <w:pPr>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天起租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restart"/>
          </w:tcPr>
          <w:p>
            <w:pPr>
              <w:jc w:val="center"/>
              <w:rPr>
                <w:rFonts w:asciiTheme="minorEastAsia" w:hAnsiTheme="minorEastAsia" w:eastAsiaTheme="minorEastAsia"/>
              </w:rPr>
            </w:pPr>
            <w:r>
              <w:rPr>
                <w:rFonts w:hint="eastAsia" w:asciiTheme="minorEastAsia" w:hAnsiTheme="minorEastAsia" w:eastAsiaTheme="minorEastAsia"/>
                <w:szCs w:val="21"/>
              </w:rPr>
              <w:t>6</w:t>
            </w:r>
          </w:p>
        </w:tc>
        <w:tc>
          <w:tcPr>
            <w:tcW w:w="3236" w:type="dxa"/>
            <w:gridSpan w:val="3"/>
            <w:vMerge w:val="restart"/>
          </w:tcPr>
          <w:p>
            <w:pPr>
              <w:spacing w:line="480" w:lineRule="auto"/>
              <w:jc w:val="center"/>
              <w:rPr>
                <w:rFonts w:asciiTheme="minorEastAsia" w:hAnsiTheme="minorEastAsia" w:eastAsiaTheme="minorEastAsia"/>
              </w:rPr>
            </w:pPr>
            <w:r>
              <w:rPr>
                <w:rFonts w:hint="eastAsia" w:asciiTheme="minorEastAsia" w:hAnsiTheme="minorEastAsia" w:eastAsiaTheme="minorEastAsia"/>
                <w:szCs w:val="21"/>
              </w:rPr>
              <w:t>5</w:t>
            </w:r>
            <w:r>
              <w:rPr>
                <w:rFonts w:asciiTheme="minorEastAsia" w:hAnsiTheme="minorEastAsia" w:eastAsiaTheme="minorEastAsia"/>
                <w:szCs w:val="21"/>
              </w:rPr>
              <w:t>0M</w:t>
            </w:r>
            <w:r>
              <w:rPr>
                <w:rFonts w:hint="eastAsia" w:asciiTheme="minorEastAsia" w:hAnsiTheme="minorEastAsia" w:eastAsiaTheme="minorEastAsia"/>
                <w:szCs w:val="21"/>
              </w:rPr>
              <w:t>独立</w:t>
            </w:r>
            <w:r>
              <w:rPr>
                <w:rFonts w:asciiTheme="minorEastAsia" w:hAnsiTheme="minorEastAsia" w:eastAsiaTheme="minorEastAsia"/>
                <w:szCs w:val="21"/>
              </w:rPr>
              <w:t>IP</w:t>
            </w: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3200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4160</w:t>
            </w:r>
          </w:p>
        </w:tc>
        <w:tc>
          <w:tcPr>
            <w:tcW w:w="1297" w:type="dxa"/>
            <w:gridSpan w:val="2"/>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continue"/>
          </w:tcPr>
          <w:p>
            <w:pPr>
              <w:ind w:firstLine="420" w:firstLineChars="200"/>
              <w:jc w:val="center"/>
              <w:rPr>
                <w:rFonts w:asciiTheme="minorEastAsia" w:hAnsiTheme="minorEastAsia" w:eastAsiaTheme="minorEastAsia"/>
                <w:szCs w:val="21"/>
              </w:rPr>
            </w:pPr>
          </w:p>
        </w:tc>
        <w:tc>
          <w:tcPr>
            <w:tcW w:w="3236" w:type="dxa"/>
            <w:gridSpan w:val="3"/>
            <w:vMerge w:val="continue"/>
          </w:tcPr>
          <w:p>
            <w:pPr>
              <w:spacing w:line="480" w:lineRule="auto"/>
              <w:ind w:firstLine="1680" w:firstLineChars="800"/>
              <w:jc w:val="center"/>
              <w:rPr>
                <w:rFonts w:asciiTheme="minorEastAsia" w:hAnsiTheme="minorEastAsia" w:eastAsiaTheme="minorEastAsia"/>
                <w:szCs w:val="21"/>
              </w:rPr>
            </w:pP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2500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3250</w:t>
            </w:r>
          </w:p>
        </w:tc>
        <w:tc>
          <w:tcPr>
            <w:tcW w:w="1297" w:type="dxa"/>
            <w:gridSpan w:val="2"/>
          </w:tcPr>
          <w:p>
            <w:pPr>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天起租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restart"/>
          </w:tcPr>
          <w:p>
            <w:pPr>
              <w:jc w:val="center"/>
              <w:rPr>
                <w:rFonts w:asciiTheme="minorEastAsia" w:hAnsiTheme="minorEastAsia" w:eastAsiaTheme="minorEastAsia"/>
              </w:rPr>
            </w:pPr>
            <w:r>
              <w:rPr>
                <w:rFonts w:hint="eastAsia" w:asciiTheme="minorEastAsia" w:hAnsiTheme="minorEastAsia" w:eastAsiaTheme="minorEastAsia"/>
                <w:szCs w:val="21"/>
              </w:rPr>
              <w:t>7</w:t>
            </w:r>
          </w:p>
        </w:tc>
        <w:tc>
          <w:tcPr>
            <w:tcW w:w="3236" w:type="dxa"/>
            <w:gridSpan w:val="3"/>
            <w:vMerge w:val="restart"/>
          </w:tcPr>
          <w:p>
            <w:pPr>
              <w:spacing w:line="480" w:lineRule="auto"/>
              <w:jc w:val="center"/>
              <w:rPr>
                <w:rFonts w:asciiTheme="minorEastAsia" w:hAnsiTheme="minorEastAsia" w:eastAsiaTheme="minorEastAsia"/>
              </w:rPr>
            </w:pPr>
            <w:r>
              <w:rPr>
                <w:rFonts w:hint="eastAsia" w:asciiTheme="minorEastAsia" w:hAnsiTheme="minorEastAsia" w:eastAsiaTheme="minorEastAsia"/>
                <w:szCs w:val="21"/>
              </w:rPr>
              <w:t>10</w:t>
            </w:r>
            <w:r>
              <w:rPr>
                <w:rFonts w:asciiTheme="minorEastAsia" w:hAnsiTheme="minorEastAsia" w:eastAsiaTheme="minorEastAsia"/>
                <w:szCs w:val="21"/>
              </w:rPr>
              <w:t>0M</w:t>
            </w:r>
            <w:r>
              <w:rPr>
                <w:rFonts w:hint="eastAsia" w:asciiTheme="minorEastAsia" w:hAnsiTheme="minorEastAsia" w:eastAsiaTheme="minorEastAsia"/>
                <w:szCs w:val="21"/>
              </w:rPr>
              <w:t>独立</w:t>
            </w:r>
            <w:r>
              <w:rPr>
                <w:rFonts w:asciiTheme="minorEastAsia" w:hAnsiTheme="minorEastAsia" w:eastAsiaTheme="minorEastAsia"/>
                <w:szCs w:val="21"/>
              </w:rPr>
              <w:t>IP</w:t>
            </w: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4300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5590</w:t>
            </w:r>
          </w:p>
        </w:tc>
        <w:tc>
          <w:tcPr>
            <w:tcW w:w="1297" w:type="dxa"/>
            <w:gridSpan w:val="2"/>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continue"/>
          </w:tcPr>
          <w:p>
            <w:pPr>
              <w:ind w:firstLine="420" w:firstLineChars="200"/>
              <w:rPr>
                <w:rFonts w:asciiTheme="minorEastAsia" w:hAnsiTheme="minorEastAsia" w:eastAsiaTheme="minorEastAsia"/>
                <w:szCs w:val="21"/>
              </w:rPr>
            </w:pPr>
          </w:p>
        </w:tc>
        <w:tc>
          <w:tcPr>
            <w:tcW w:w="3236" w:type="dxa"/>
            <w:gridSpan w:val="3"/>
            <w:vMerge w:val="continue"/>
          </w:tcPr>
          <w:p>
            <w:pPr>
              <w:ind w:firstLine="1680" w:firstLineChars="800"/>
              <w:rPr>
                <w:rFonts w:asciiTheme="minorEastAsia" w:hAnsiTheme="minorEastAsia" w:eastAsiaTheme="minorEastAsia"/>
                <w:szCs w:val="21"/>
              </w:rPr>
            </w:pPr>
          </w:p>
        </w:tc>
        <w:tc>
          <w:tcPr>
            <w:tcW w:w="157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线</w:t>
            </w:r>
            <w:r>
              <w:rPr>
                <w:rFonts w:asciiTheme="minorEastAsia" w:hAnsiTheme="minorEastAsia" w:eastAsiaTheme="minorEastAsia"/>
                <w:szCs w:val="21"/>
              </w:rPr>
              <w:t>/</w:t>
            </w:r>
            <w:r>
              <w:rPr>
                <w:rFonts w:hint="eastAsia" w:asciiTheme="minorEastAsia" w:hAnsiTheme="minorEastAsia" w:eastAsiaTheme="minorEastAsia"/>
                <w:szCs w:val="21"/>
              </w:rPr>
              <w:t>天</w:t>
            </w:r>
          </w:p>
        </w:tc>
        <w:tc>
          <w:tcPr>
            <w:tcW w:w="2083"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3500</w:t>
            </w:r>
          </w:p>
        </w:tc>
        <w:tc>
          <w:tcPr>
            <w:tcW w:w="1946"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4550</w:t>
            </w:r>
          </w:p>
        </w:tc>
        <w:tc>
          <w:tcPr>
            <w:tcW w:w="1297" w:type="dxa"/>
            <w:gridSpan w:val="2"/>
          </w:tcPr>
          <w:p>
            <w:pPr>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天起租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13"/>
            <w:shd w:val="clear" w:color="auto" w:fill="D9D9D9"/>
          </w:tcPr>
          <w:p>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571" w:type="dxa"/>
            <w:gridSpan w:val="2"/>
          </w:tcPr>
          <w:p>
            <w:pPr>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793"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项目</w:t>
            </w:r>
          </w:p>
        </w:tc>
        <w:tc>
          <w:tcPr>
            <w:tcW w:w="1637" w:type="dxa"/>
            <w:gridSpan w:val="2"/>
          </w:tcPr>
          <w:p>
            <w:pPr>
              <w:jc w:val="center"/>
              <w:rPr>
                <w:rFonts w:asciiTheme="minorEastAsia" w:hAnsiTheme="minorEastAsia" w:eastAsiaTheme="minorEastAsia"/>
                <w:szCs w:val="21"/>
              </w:rPr>
            </w:pPr>
            <w:r>
              <w:rPr>
                <w:rFonts w:hint="eastAsia" w:asciiTheme="minorEastAsia" w:hAnsiTheme="minorEastAsia" w:eastAsiaTheme="minorEastAsia"/>
                <w:szCs w:val="21"/>
              </w:rPr>
              <w:t>价格单位</w:t>
            </w:r>
          </w:p>
        </w:tc>
        <w:tc>
          <w:tcPr>
            <w:tcW w:w="1036"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优惠价（元）</w:t>
            </w:r>
          </w:p>
        </w:tc>
        <w:tc>
          <w:tcPr>
            <w:tcW w:w="1039" w:type="dxa"/>
            <w:gridSpan w:val="2"/>
          </w:tcPr>
          <w:p>
            <w:pPr>
              <w:jc w:val="center"/>
              <w:rPr>
                <w:rFonts w:asciiTheme="minorEastAsia" w:hAnsiTheme="minorEastAsia" w:eastAsiaTheme="minorEastAsia"/>
                <w:szCs w:val="21"/>
              </w:rPr>
            </w:pPr>
            <w:r>
              <w:rPr>
                <w:rFonts w:hint="eastAsia" w:asciiTheme="minorEastAsia" w:hAnsiTheme="minorEastAsia" w:eastAsiaTheme="minorEastAsia"/>
                <w:szCs w:val="21"/>
              </w:rPr>
              <w:t>原价（元）</w:t>
            </w:r>
          </w:p>
        </w:tc>
        <w:tc>
          <w:tcPr>
            <w:tcW w:w="1301"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话机押金（元）</w:t>
            </w:r>
          </w:p>
        </w:tc>
        <w:tc>
          <w:tcPr>
            <w:tcW w:w="2070" w:type="dxa"/>
            <w:gridSpan w:val="3"/>
          </w:tcPr>
          <w:p>
            <w:pPr>
              <w:jc w:val="center"/>
              <w:rPr>
                <w:rFonts w:asciiTheme="minorEastAsia" w:hAnsiTheme="minorEastAsia" w:eastAsiaTheme="minorEastAsia"/>
                <w:szCs w:val="21"/>
              </w:rPr>
            </w:pPr>
            <w:r>
              <w:rPr>
                <w:rFonts w:hint="eastAsia" w:asciiTheme="minorEastAsia" w:hAnsiTheme="minorEastAsia" w:eastAsiaTheme="minorEastAsia"/>
                <w:szCs w:val="21"/>
              </w:rPr>
              <w:t>话费押金（元）</w:t>
            </w:r>
          </w:p>
        </w:tc>
        <w:tc>
          <w:tcPr>
            <w:tcW w:w="1235"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备</w:t>
            </w:r>
            <w:r>
              <w:rPr>
                <w:rFonts w:asciiTheme="minorEastAsia" w:hAnsiTheme="minorEastAsia" w:eastAsiaTheme="minorEastAsia"/>
                <w:szCs w:val="21"/>
              </w:rPr>
              <w:t xml:space="preserve"> </w:t>
            </w:r>
            <w:r>
              <w:rPr>
                <w:rFonts w:hint="eastAsia" w:asciiTheme="minorEastAsia" w:hAnsiTheme="minorEastAsia" w:eastAsiaTheme="minorEastAsia"/>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1" w:type="dxa"/>
            <w:gridSpan w:val="2"/>
          </w:tcPr>
          <w:p>
            <w:pPr>
              <w:spacing w:line="720" w:lineRule="auto"/>
              <w:jc w:val="center"/>
              <w:rPr>
                <w:rFonts w:asciiTheme="minorEastAsia" w:hAnsiTheme="minorEastAsia" w:eastAsiaTheme="minorEastAsia"/>
                <w:szCs w:val="21"/>
              </w:rPr>
            </w:pPr>
            <w:r>
              <w:rPr>
                <w:rFonts w:asciiTheme="minorEastAsia" w:hAnsiTheme="minorEastAsia" w:eastAsiaTheme="minorEastAsia"/>
                <w:szCs w:val="21"/>
              </w:rPr>
              <w:t>1</w:t>
            </w:r>
          </w:p>
        </w:tc>
        <w:tc>
          <w:tcPr>
            <w:tcW w:w="1793" w:type="dxa"/>
          </w:tcPr>
          <w:p>
            <w:pPr>
              <w:spacing w:line="720" w:lineRule="auto"/>
              <w:jc w:val="center"/>
              <w:rPr>
                <w:rFonts w:asciiTheme="minorEastAsia" w:hAnsiTheme="minorEastAsia" w:eastAsiaTheme="minorEastAsia"/>
                <w:szCs w:val="21"/>
              </w:rPr>
            </w:pPr>
            <w:r>
              <w:rPr>
                <w:rFonts w:hint="eastAsia" w:asciiTheme="minorEastAsia" w:hAnsiTheme="minorEastAsia" w:eastAsiaTheme="minorEastAsia"/>
                <w:szCs w:val="21"/>
              </w:rPr>
              <w:t>市内电话</w:t>
            </w:r>
          </w:p>
        </w:tc>
        <w:tc>
          <w:tcPr>
            <w:tcW w:w="1637" w:type="dxa"/>
            <w:gridSpan w:val="2"/>
          </w:tcPr>
          <w:p>
            <w:pPr>
              <w:spacing w:line="720" w:lineRule="auto"/>
              <w:ind w:firstLine="315" w:firstLineChars="150"/>
              <w:rPr>
                <w:rFonts w:asciiTheme="minorEastAsia" w:hAnsiTheme="minorEastAsia" w:eastAsiaTheme="minorEastAsia"/>
                <w:szCs w:val="21"/>
              </w:rPr>
            </w:pPr>
            <w:r>
              <w:rPr>
                <w:rFonts w:hint="eastAsia" w:asciiTheme="minorEastAsia" w:hAnsiTheme="minorEastAsia" w:eastAsiaTheme="minorEastAsia"/>
                <w:szCs w:val="21"/>
              </w:rPr>
              <w:t>部</w:t>
            </w:r>
            <w:r>
              <w:rPr>
                <w:rFonts w:asciiTheme="minorEastAsia" w:hAnsiTheme="minorEastAsia" w:eastAsiaTheme="minorEastAsia"/>
                <w:szCs w:val="21"/>
              </w:rPr>
              <w:t>/</w:t>
            </w:r>
            <w:r>
              <w:rPr>
                <w:rFonts w:hint="eastAsia" w:asciiTheme="minorEastAsia" w:hAnsiTheme="minorEastAsia" w:eastAsiaTheme="minorEastAsia"/>
                <w:szCs w:val="21"/>
              </w:rPr>
              <w:t>展期</w:t>
            </w:r>
          </w:p>
        </w:tc>
        <w:tc>
          <w:tcPr>
            <w:tcW w:w="1036" w:type="dxa"/>
          </w:tcPr>
          <w:p>
            <w:pPr>
              <w:spacing w:line="720" w:lineRule="auto"/>
              <w:jc w:val="center"/>
              <w:rPr>
                <w:rFonts w:asciiTheme="minorEastAsia" w:hAnsiTheme="minorEastAsia" w:eastAsiaTheme="minorEastAsia"/>
                <w:szCs w:val="21"/>
              </w:rPr>
            </w:pPr>
            <w:r>
              <w:rPr>
                <w:rFonts w:asciiTheme="minorEastAsia" w:hAnsiTheme="minorEastAsia" w:eastAsiaTheme="minorEastAsia"/>
                <w:szCs w:val="21"/>
              </w:rPr>
              <w:t>100</w:t>
            </w:r>
          </w:p>
        </w:tc>
        <w:tc>
          <w:tcPr>
            <w:tcW w:w="1039" w:type="dxa"/>
            <w:gridSpan w:val="2"/>
          </w:tcPr>
          <w:p>
            <w:pPr>
              <w:spacing w:line="720" w:lineRule="auto"/>
              <w:jc w:val="center"/>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30</w:t>
            </w:r>
          </w:p>
        </w:tc>
        <w:tc>
          <w:tcPr>
            <w:tcW w:w="1301" w:type="dxa"/>
          </w:tcPr>
          <w:p>
            <w:pPr>
              <w:spacing w:line="720" w:lineRule="auto"/>
              <w:jc w:val="center"/>
              <w:rPr>
                <w:rFonts w:asciiTheme="minorEastAsia" w:hAnsiTheme="minorEastAsia" w:eastAsiaTheme="minorEastAsia"/>
                <w:szCs w:val="21"/>
              </w:rPr>
            </w:pPr>
            <w:r>
              <w:rPr>
                <w:rFonts w:asciiTheme="minorEastAsia" w:hAnsiTheme="minorEastAsia" w:eastAsiaTheme="minorEastAsia"/>
                <w:szCs w:val="21"/>
              </w:rPr>
              <w:t>100</w:t>
            </w:r>
          </w:p>
        </w:tc>
        <w:tc>
          <w:tcPr>
            <w:tcW w:w="2070" w:type="dxa"/>
            <w:gridSpan w:val="3"/>
          </w:tcPr>
          <w:p>
            <w:pPr>
              <w:spacing w:line="720" w:lineRule="auto"/>
              <w:jc w:val="center"/>
              <w:rPr>
                <w:rFonts w:asciiTheme="minorEastAsia" w:hAnsiTheme="minorEastAsia" w:eastAsiaTheme="minorEastAsia"/>
                <w:szCs w:val="21"/>
              </w:rPr>
            </w:pPr>
            <w:r>
              <w:rPr>
                <w:rFonts w:asciiTheme="minorEastAsia" w:hAnsiTheme="minorEastAsia" w:eastAsiaTheme="minorEastAsia"/>
                <w:szCs w:val="21"/>
              </w:rPr>
              <w:t>500</w:t>
            </w:r>
          </w:p>
        </w:tc>
        <w:tc>
          <w:tcPr>
            <w:tcW w:w="1235" w:type="dxa"/>
          </w:tcPr>
          <w:p>
            <w:pPr>
              <w:rPr>
                <w:rFonts w:asciiTheme="minorEastAsia" w:hAnsiTheme="minorEastAsia" w:eastAsiaTheme="minorEastAsia"/>
                <w:szCs w:val="21"/>
              </w:rPr>
            </w:pPr>
            <w:r>
              <w:rPr>
                <w:rFonts w:hint="eastAsia" w:asciiTheme="minorEastAsia" w:hAnsiTheme="minorEastAsia" w:eastAsiaTheme="minorEastAsia"/>
                <w:szCs w:val="21"/>
              </w:rPr>
              <w:t>通话费凭单据据实收取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1" w:type="dxa"/>
            <w:gridSpan w:val="2"/>
          </w:tcPr>
          <w:p>
            <w:pPr>
              <w:spacing w:line="720" w:lineRule="auto"/>
              <w:jc w:val="center"/>
              <w:rPr>
                <w:rFonts w:asciiTheme="minorEastAsia" w:hAnsiTheme="minorEastAsia" w:eastAsiaTheme="minorEastAsia"/>
                <w:szCs w:val="21"/>
              </w:rPr>
            </w:pPr>
            <w:r>
              <w:rPr>
                <w:rFonts w:asciiTheme="minorEastAsia" w:hAnsiTheme="minorEastAsia" w:eastAsiaTheme="minorEastAsia"/>
                <w:szCs w:val="21"/>
              </w:rPr>
              <w:t>2</w:t>
            </w:r>
          </w:p>
        </w:tc>
        <w:tc>
          <w:tcPr>
            <w:tcW w:w="1793" w:type="dxa"/>
          </w:tcPr>
          <w:p>
            <w:pPr>
              <w:spacing w:line="720" w:lineRule="auto"/>
              <w:jc w:val="center"/>
              <w:rPr>
                <w:rFonts w:asciiTheme="minorEastAsia" w:hAnsiTheme="minorEastAsia" w:eastAsiaTheme="minorEastAsia"/>
                <w:szCs w:val="21"/>
              </w:rPr>
            </w:pPr>
            <w:r>
              <w:rPr>
                <w:rFonts w:hint="eastAsia" w:asciiTheme="minorEastAsia" w:hAnsiTheme="minorEastAsia" w:eastAsiaTheme="minorEastAsia"/>
                <w:szCs w:val="21"/>
              </w:rPr>
              <w:t>国内电话</w:t>
            </w:r>
          </w:p>
        </w:tc>
        <w:tc>
          <w:tcPr>
            <w:tcW w:w="1637" w:type="dxa"/>
            <w:gridSpan w:val="2"/>
          </w:tcPr>
          <w:p>
            <w:pPr>
              <w:spacing w:line="720" w:lineRule="auto"/>
              <w:ind w:firstLine="315" w:firstLineChars="150"/>
              <w:rPr>
                <w:rFonts w:asciiTheme="minorEastAsia" w:hAnsiTheme="minorEastAsia" w:eastAsiaTheme="minorEastAsia"/>
                <w:szCs w:val="21"/>
              </w:rPr>
            </w:pPr>
            <w:r>
              <w:rPr>
                <w:rFonts w:hint="eastAsia" w:asciiTheme="minorEastAsia" w:hAnsiTheme="minorEastAsia" w:eastAsiaTheme="minorEastAsia"/>
                <w:szCs w:val="21"/>
              </w:rPr>
              <w:t>部</w:t>
            </w:r>
            <w:r>
              <w:rPr>
                <w:rFonts w:asciiTheme="minorEastAsia" w:hAnsiTheme="minorEastAsia" w:eastAsiaTheme="minorEastAsia"/>
                <w:szCs w:val="21"/>
              </w:rPr>
              <w:t>/</w:t>
            </w:r>
            <w:r>
              <w:rPr>
                <w:rFonts w:hint="eastAsia" w:asciiTheme="minorEastAsia" w:hAnsiTheme="minorEastAsia" w:eastAsiaTheme="minorEastAsia"/>
                <w:szCs w:val="21"/>
              </w:rPr>
              <w:t>展期</w:t>
            </w:r>
          </w:p>
        </w:tc>
        <w:tc>
          <w:tcPr>
            <w:tcW w:w="1036" w:type="dxa"/>
          </w:tcPr>
          <w:p>
            <w:pPr>
              <w:spacing w:line="720" w:lineRule="auto"/>
              <w:jc w:val="center"/>
              <w:rPr>
                <w:rFonts w:asciiTheme="minorEastAsia" w:hAnsiTheme="minorEastAsia" w:eastAsiaTheme="minorEastAsia"/>
                <w:szCs w:val="21"/>
              </w:rPr>
            </w:pPr>
            <w:r>
              <w:rPr>
                <w:rFonts w:asciiTheme="minorEastAsia" w:hAnsiTheme="minorEastAsia" w:eastAsiaTheme="minorEastAsia"/>
                <w:szCs w:val="21"/>
              </w:rPr>
              <w:t>100</w:t>
            </w:r>
          </w:p>
        </w:tc>
        <w:tc>
          <w:tcPr>
            <w:tcW w:w="1039" w:type="dxa"/>
            <w:gridSpan w:val="2"/>
          </w:tcPr>
          <w:p>
            <w:pPr>
              <w:spacing w:line="720" w:lineRule="auto"/>
              <w:jc w:val="center"/>
              <w:rPr>
                <w:rFonts w:asciiTheme="minorEastAsia" w:hAnsiTheme="minorEastAsia" w:eastAsiaTheme="minorEastAsia"/>
              </w:rPr>
            </w:pPr>
            <w:r>
              <w:rPr>
                <w:rFonts w:asciiTheme="minorEastAsia" w:hAnsiTheme="minorEastAsia" w:eastAsiaTheme="minorEastAsia"/>
                <w:szCs w:val="21"/>
              </w:rPr>
              <w:t>1</w:t>
            </w:r>
            <w:r>
              <w:rPr>
                <w:rFonts w:hint="eastAsia" w:asciiTheme="minorEastAsia" w:hAnsiTheme="minorEastAsia" w:eastAsiaTheme="minorEastAsia"/>
                <w:szCs w:val="21"/>
              </w:rPr>
              <w:t>30</w:t>
            </w:r>
          </w:p>
        </w:tc>
        <w:tc>
          <w:tcPr>
            <w:tcW w:w="1301" w:type="dxa"/>
          </w:tcPr>
          <w:p>
            <w:pPr>
              <w:spacing w:line="720" w:lineRule="auto"/>
              <w:jc w:val="center"/>
              <w:rPr>
                <w:rFonts w:asciiTheme="minorEastAsia" w:hAnsiTheme="minorEastAsia" w:eastAsiaTheme="minorEastAsia"/>
                <w:szCs w:val="21"/>
              </w:rPr>
            </w:pPr>
            <w:r>
              <w:rPr>
                <w:rFonts w:asciiTheme="minorEastAsia" w:hAnsiTheme="minorEastAsia" w:eastAsiaTheme="minorEastAsia"/>
                <w:szCs w:val="21"/>
              </w:rPr>
              <w:t>100</w:t>
            </w:r>
          </w:p>
        </w:tc>
        <w:tc>
          <w:tcPr>
            <w:tcW w:w="2070" w:type="dxa"/>
            <w:gridSpan w:val="3"/>
          </w:tcPr>
          <w:p>
            <w:pPr>
              <w:spacing w:line="720" w:lineRule="auto"/>
              <w:jc w:val="center"/>
              <w:rPr>
                <w:rFonts w:asciiTheme="minorEastAsia" w:hAnsiTheme="minorEastAsia" w:eastAsiaTheme="minorEastAsia"/>
                <w:szCs w:val="21"/>
              </w:rPr>
            </w:pPr>
            <w:r>
              <w:rPr>
                <w:rFonts w:asciiTheme="minorEastAsia" w:hAnsiTheme="minorEastAsia" w:eastAsiaTheme="minorEastAsia"/>
                <w:szCs w:val="21"/>
              </w:rPr>
              <w:t>1000</w:t>
            </w:r>
          </w:p>
        </w:tc>
        <w:tc>
          <w:tcPr>
            <w:tcW w:w="1235" w:type="dxa"/>
          </w:tcPr>
          <w:p>
            <w:pPr>
              <w:rPr>
                <w:rFonts w:asciiTheme="minorEastAsia" w:hAnsiTheme="minorEastAsia" w:eastAsiaTheme="minorEastAsia"/>
                <w:szCs w:val="21"/>
              </w:rPr>
            </w:pPr>
            <w:r>
              <w:rPr>
                <w:rFonts w:hint="eastAsia" w:asciiTheme="minorEastAsia" w:hAnsiTheme="minorEastAsia" w:eastAsiaTheme="minorEastAsia"/>
                <w:szCs w:val="21"/>
              </w:rPr>
              <w:t>通话费凭单据据实收取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1" w:type="dxa"/>
            <w:gridSpan w:val="2"/>
          </w:tcPr>
          <w:p>
            <w:pPr>
              <w:spacing w:line="720" w:lineRule="auto"/>
              <w:jc w:val="center"/>
              <w:rPr>
                <w:rFonts w:asciiTheme="minorEastAsia" w:hAnsiTheme="minorEastAsia" w:eastAsiaTheme="minorEastAsia"/>
                <w:szCs w:val="21"/>
              </w:rPr>
            </w:pPr>
            <w:r>
              <w:rPr>
                <w:rFonts w:asciiTheme="minorEastAsia" w:hAnsiTheme="minorEastAsia" w:eastAsiaTheme="minorEastAsia"/>
                <w:szCs w:val="21"/>
              </w:rPr>
              <w:t>3</w:t>
            </w:r>
          </w:p>
        </w:tc>
        <w:tc>
          <w:tcPr>
            <w:tcW w:w="1793" w:type="dxa"/>
          </w:tcPr>
          <w:p>
            <w:pPr>
              <w:spacing w:line="720" w:lineRule="auto"/>
              <w:jc w:val="center"/>
              <w:rPr>
                <w:rFonts w:asciiTheme="minorEastAsia" w:hAnsiTheme="minorEastAsia" w:eastAsiaTheme="minorEastAsia"/>
                <w:szCs w:val="21"/>
              </w:rPr>
            </w:pPr>
            <w:r>
              <w:rPr>
                <w:rFonts w:hint="eastAsia" w:asciiTheme="minorEastAsia" w:hAnsiTheme="minorEastAsia" w:eastAsiaTheme="minorEastAsia"/>
                <w:szCs w:val="21"/>
              </w:rPr>
              <w:t>国际电话</w:t>
            </w:r>
          </w:p>
        </w:tc>
        <w:tc>
          <w:tcPr>
            <w:tcW w:w="1637" w:type="dxa"/>
            <w:gridSpan w:val="2"/>
          </w:tcPr>
          <w:p>
            <w:pPr>
              <w:spacing w:line="720" w:lineRule="auto"/>
              <w:ind w:firstLine="315" w:firstLineChars="150"/>
              <w:rPr>
                <w:rFonts w:asciiTheme="minorEastAsia" w:hAnsiTheme="minorEastAsia" w:eastAsiaTheme="minorEastAsia"/>
                <w:szCs w:val="21"/>
              </w:rPr>
            </w:pPr>
            <w:r>
              <w:rPr>
                <w:rFonts w:hint="eastAsia" w:asciiTheme="minorEastAsia" w:hAnsiTheme="minorEastAsia" w:eastAsiaTheme="minorEastAsia"/>
                <w:szCs w:val="21"/>
              </w:rPr>
              <w:t>部</w:t>
            </w:r>
            <w:r>
              <w:rPr>
                <w:rFonts w:asciiTheme="minorEastAsia" w:hAnsiTheme="minorEastAsia" w:eastAsiaTheme="minorEastAsia"/>
                <w:szCs w:val="21"/>
              </w:rPr>
              <w:t>/</w:t>
            </w:r>
            <w:r>
              <w:rPr>
                <w:rFonts w:hint="eastAsia" w:asciiTheme="minorEastAsia" w:hAnsiTheme="minorEastAsia" w:eastAsiaTheme="minorEastAsia"/>
                <w:szCs w:val="21"/>
              </w:rPr>
              <w:t>展期</w:t>
            </w:r>
          </w:p>
        </w:tc>
        <w:tc>
          <w:tcPr>
            <w:tcW w:w="1036" w:type="dxa"/>
          </w:tcPr>
          <w:p>
            <w:pPr>
              <w:spacing w:line="720" w:lineRule="auto"/>
              <w:jc w:val="center"/>
              <w:rPr>
                <w:rFonts w:asciiTheme="minorEastAsia" w:hAnsiTheme="minorEastAsia" w:eastAsiaTheme="minorEastAsia"/>
                <w:szCs w:val="21"/>
              </w:rPr>
            </w:pPr>
            <w:r>
              <w:rPr>
                <w:rFonts w:asciiTheme="minorEastAsia" w:hAnsiTheme="minorEastAsia" w:eastAsiaTheme="minorEastAsia"/>
                <w:szCs w:val="21"/>
              </w:rPr>
              <w:t>100</w:t>
            </w:r>
          </w:p>
        </w:tc>
        <w:tc>
          <w:tcPr>
            <w:tcW w:w="1039" w:type="dxa"/>
            <w:gridSpan w:val="2"/>
          </w:tcPr>
          <w:p>
            <w:pPr>
              <w:spacing w:line="720" w:lineRule="auto"/>
              <w:jc w:val="center"/>
              <w:rPr>
                <w:rFonts w:asciiTheme="minorEastAsia" w:hAnsiTheme="minorEastAsia" w:eastAsiaTheme="minorEastAsia"/>
              </w:rPr>
            </w:pPr>
            <w:r>
              <w:rPr>
                <w:rFonts w:asciiTheme="minorEastAsia" w:hAnsiTheme="minorEastAsia" w:eastAsiaTheme="minorEastAsia"/>
                <w:szCs w:val="21"/>
              </w:rPr>
              <w:t>1</w:t>
            </w:r>
            <w:r>
              <w:rPr>
                <w:rFonts w:hint="eastAsia" w:asciiTheme="minorEastAsia" w:hAnsiTheme="minorEastAsia" w:eastAsiaTheme="minorEastAsia"/>
                <w:szCs w:val="21"/>
              </w:rPr>
              <w:t>30</w:t>
            </w:r>
          </w:p>
        </w:tc>
        <w:tc>
          <w:tcPr>
            <w:tcW w:w="1301" w:type="dxa"/>
          </w:tcPr>
          <w:p>
            <w:pPr>
              <w:spacing w:line="720" w:lineRule="auto"/>
              <w:jc w:val="center"/>
              <w:rPr>
                <w:rFonts w:asciiTheme="minorEastAsia" w:hAnsiTheme="minorEastAsia" w:eastAsiaTheme="minorEastAsia"/>
                <w:szCs w:val="21"/>
              </w:rPr>
            </w:pPr>
            <w:r>
              <w:rPr>
                <w:rFonts w:asciiTheme="minorEastAsia" w:hAnsiTheme="minorEastAsia" w:eastAsiaTheme="minorEastAsia"/>
                <w:szCs w:val="21"/>
              </w:rPr>
              <w:t>100</w:t>
            </w:r>
          </w:p>
        </w:tc>
        <w:tc>
          <w:tcPr>
            <w:tcW w:w="2070" w:type="dxa"/>
            <w:gridSpan w:val="3"/>
          </w:tcPr>
          <w:p>
            <w:pPr>
              <w:spacing w:line="720" w:lineRule="auto"/>
              <w:jc w:val="center"/>
              <w:rPr>
                <w:rFonts w:asciiTheme="minorEastAsia" w:hAnsiTheme="minorEastAsia" w:eastAsiaTheme="minorEastAsia"/>
                <w:szCs w:val="21"/>
              </w:rPr>
            </w:pPr>
            <w:r>
              <w:rPr>
                <w:rFonts w:asciiTheme="minorEastAsia" w:hAnsiTheme="minorEastAsia" w:eastAsiaTheme="minorEastAsia"/>
                <w:szCs w:val="21"/>
              </w:rPr>
              <w:t>1500</w:t>
            </w:r>
          </w:p>
        </w:tc>
        <w:tc>
          <w:tcPr>
            <w:tcW w:w="1235" w:type="dxa"/>
          </w:tcPr>
          <w:p>
            <w:pPr>
              <w:rPr>
                <w:rFonts w:asciiTheme="minorEastAsia" w:hAnsiTheme="minorEastAsia" w:eastAsiaTheme="minorEastAsia"/>
                <w:szCs w:val="21"/>
              </w:rPr>
            </w:pPr>
            <w:r>
              <w:rPr>
                <w:rFonts w:hint="eastAsia" w:asciiTheme="minorEastAsia" w:hAnsiTheme="minorEastAsia" w:eastAsiaTheme="minorEastAsia"/>
                <w:szCs w:val="21"/>
              </w:rPr>
              <w:t>通话费凭单据据实收取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13"/>
          </w:tcPr>
          <w:p>
            <w:pPr>
              <w:spacing w:line="280" w:lineRule="exact"/>
              <w:ind w:left="17" w:hanging="16" w:hangingChars="8"/>
              <w:jc w:val="left"/>
              <w:rPr>
                <w:rFonts w:asciiTheme="minorEastAsia" w:hAnsiTheme="minorEastAsia" w:eastAsiaTheme="minorEastAsia"/>
                <w:szCs w:val="21"/>
              </w:rPr>
            </w:pPr>
            <w:r>
              <w:rPr>
                <w:rFonts w:hint="eastAsia" w:asciiTheme="minorEastAsia" w:hAnsiTheme="minorEastAsia" w:eastAsiaTheme="minorEastAsia"/>
                <w:szCs w:val="21"/>
              </w:rPr>
              <w:t>注：</w:t>
            </w:r>
            <w:r>
              <w:rPr>
                <w:rFonts w:asciiTheme="minorEastAsia" w:hAnsiTheme="minorEastAsia" w:eastAsiaTheme="minorEastAsia"/>
                <w:szCs w:val="21"/>
              </w:rPr>
              <w:t>1.</w:t>
            </w:r>
            <w:r>
              <w:rPr>
                <w:rFonts w:hint="eastAsia" w:asciiTheme="minorEastAsia" w:hAnsiTheme="minorEastAsia" w:eastAsiaTheme="minorEastAsia"/>
                <w:szCs w:val="21"/>
              </w:rPr>
              <w:t>话费凭单据据实收取，多退少补。（如因参展商自身原因造成线路损坏无法使用或再次更改线缆出线位置的，</w:t>
            </w:r>
          </w:p>
          <w:p>
            <w:pPr>
              <w:spacing w:line="280" w:lineRule="exact"/>
              <w:ind w:left="17" w:firstLine="630" w:firstLineChars="300"/>
              <w:jc w:val="left"/>
              <w:rPr>
                <w:rFonts w:asciiTheme="minorEastAsia" w:hAnsiTheme="minorEastAsia" w:eastAsiaTheme="minorEastAsia"/>
                <w:szCs w:val="21"/>
              </w:rPr>
            </w:pPr>
            <w:r>
              <w:rPr>
                <w:rFonts w:hint="eastAsia" w:asciiTheme="minorEastAsia" w:hAnsiTheme="minorEastAsia" w:eastAsiaTheme="minorEastAsia"/>
                <w:szCs w:val="21"/>
              </w:rPr>
              <w:t>需加收</w:t>
            </w:r>
            <w:r>
              <w:rPr>
                <w:rFonts w:asciiTheme="minorEastAsia" w:hAnsiTheme="minorEastAsia" w:eastAsiaTheme="minorEastAsia"/>
                <w:szCs w:val="21"/>
              </w:rPr>
              <w:t>40</w:t>
            </w:r>
            <w:r>
              <w:rPr>
                <w:rFonts w:hint="eastAsia" w:asciiTheme="minorEastAsia" w:hAnsiTheme="minorEastAsia" w:eastAsiaTheme="minorEastAsia"/>
                <w:szCs w:val="21"/>
              </w:rPr>
              <w:t>元</w:t>
            </w:r>
            <w:r>
              <w:rPr>
                <w:rFonts w:asciiTheme="minorEastAsia" w:hAnsiTheme="minorEastAsia" w:eastAsiaTheme="minorEastAsia"/>
                <w:szCs w:val="21"/>
              </w:rPr>
              <w:t>/</w:t>
            </w:r>
            <w:r>
              <w:rPr>
                <w:rFonts w:hint="eastAsia" w:asciiTheme="minorEastAsia" w:hAnsiTheme="minorEastAsia" w:eastAsiaTheme="minorEastAsia"/>
                <w:szCs w:val="21"/>
              </w:rPr>
              <w:t>次的更改费）。</w:t>
            </w:r>
          </w:p>
          <w:p>
            <w:pPr>
              <w:spacing w:line="280" w:lineRule="exact"/>
              <w:ind w:firstLine="420" w:firstLineChars="200"/>
              <w:jc w:val="left"/>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展期按</w:t>
            </w:r>
            <w:r>
              <w:rPr>
                <w:rFonts w:asciiTheme="minorEastAsia" w:hAnsiTheme="minorEastAsia" w:eastAsiaTheme="minorEastAsia"/>
                <w:szCs w:val="21"/>
              </w:rPr>
              <w:t>4</w:t>
            </w:r>
            <w:r>
              <w:rPr>
                <w:rFonts w:hint="eastAsia" w:asciiTheme="minorEastAsia" w:hAnsiTheme="minorEastAsia" w:eastAsiaTheme="minorEastAsia"/>
                <w:szCs w:val="21"/>
              </w:rPr>
              <w:t>天以内计算，超出</w:t>
            </w:r>
            <w:r>
              <w:rPr>
                <w:rFonts w:asciiTheme="minorEastAsia" w:hAnsiTheme="minorEastAsia" w:eastAsiaTheme="minorEastAsia"/>
                <w:szCs w:val="21"/>
              </w:rPr>
              <w:t>4</w:t>
            </w:r>
            <w:r>
              <w:rPr>
                <w:rFonts w:hint="eastAsia" w:asciiTheme="minorEastAsia" w:hAnsiTheme="minorEastAsia" w:eastAsiaTheme="minorEastAsia"/>
                <w:szCs w:val="21"/>
              </w:rPr>
              <w:t>天的费用，按增加天数同比例增收超出部分的费用。</w:t>
            </w:r>
          </w:p>
          <w:p>
            <w:pPr>
              <w:spacing w:line="280" w:lineRule="exact"/>
              <w:ind w:left="630" w:leftChars="200" w:hanging="210" w:hangingChars="100"/>
              <w:jc w:val="left"/>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 xml:space="preserve"> 报馆截止日前向名洋会展申报并缴费，可享受优惠价格，逾期将按原价收取服务费用，并且不保证完全提供。</w:t>
            </w:r>
          </w:p>
          <w:p>
            <w:pPr>
              <w:spacing w:line="280" w:lineRule="exact"/>
              <w:ind w:left="630" w:leftChars="200" w:hanging="210" w:hangingChars="100"/>
              <w:jc w:val="left"/>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有线网络使用天数按自然天数计算。</w:t>
            </w:r>
          </w:p>
        </w:tc>
      </w:tr>
    </w:tbl>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b/>
          <w:bCs/>
        </w:rPr>
      </w:pPr>
      <w:r>
        <w:rPr>
          <w:rFonts w:hint="eastAsia" w:ascii="宋体" w:hAnsi="宋体" w:cs="宋体"/>
          <w:b/>
          <w:bCs/>
        </w:rPr>
        <w:t>附件五：展具租赁价格以及租赁方法</w:t>
      </w:r>
    </w:p>
    <w:tbl>
      <w:tblPr>
        <w:tblStyle w:val="1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919"/>
        <w:gridCol w:w="1963"/>
        <w:gridCol w:w="1112"/>
        <w:gridCol w:w="1102"/>
        <w:gridCol w:w="1919"/>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7"/>
            <w:shd w:val="clear" w:color="auto" w:fill="8DB3E2"/>
          </w:tcPr>
          <w:p>
            <w:pPr>
              <w:jc w:val="center"/>
              <w:rPr>
                <w:rFonts w:ascii="宋体" w:hAnsi="宋体"/>
                <w:b/>
                <w:sz w:val="32"/>
                <w:szCs w:val="32"/>
              </w:rPr>
            </w:pPr>
            <w:r>
              <w:rPr>
                <w:rFonts w:hint="eastAsia" w:ascii="宋体" w:hAnsi="宋体"/>
                <w:b/>
                <w:sz w:val="32"/>
                <w:szCs w:val="32"/>
              </w:rPr>
              <w:t>物品租赁服务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4" w:type="dxa"/>
          </w:tcPr>
          <w:p>
            <w:pPr>
              <w:jc w:val="center"/>
              <w:rPr>
                <w:rFonts w:ascii="宋体" w:hAnsi="宋体"/>
                <w:b/>
                <w:szCs w:val="21"/>
              </w:rPr>
            </w:pPr>
            <w:r>
              <w:rPr>
                <w:rFonts w:hint="eastAsia" w:ascii="宋体" w:hAnsi="宋体"/>
                <w:b/>
                <w:szCs w:val="21"/>
              </w:rPr>
              <w:t>序号</w:t>
            </w:r>
          </w:p>
        </w:tc>
        <w:tc>
          <w:tcPr>
            <w:tcW w:w="1919" w:type="dxa"/>
          </w:tcPr>
          <w:p>
            <w:pPr>
              <w:jc w:val="center"/>
              <w:rPr>
                <w:rFonts w:ascii="宋体" w:hAnsi="宋体"/>
                <w:b/>
                <w:szCs w:val="21"/>
              </w:rPr>
            </w:pPr>
            <w:r>
              <w:rPr>
                <w:rFonts w:hint="eastAsia" w:ascii="宋体" w:hAnsi="宋体"/>
                <w:b/>
                <w:szCs w:val="21"/>
              </w:rPr>
              <w:t>项目</w:t>
            </w:r>
          </w:p>
        </w:tc>
        <w:tc>
          <w:tcPr>
            <w:tcW w:w="1963" w:type="dxa"/>
          </w:tcPr>
          <w:p>
            <w:pPr>
              <w:jc w:val="center"/>
              <w:rPr>
                <w:rFonts w:ascii="宋体" w:hAnsi="宋体"/>
                <w:b/>
                <w:szCs w:val="21"/>
              </w:rPr>
            </w:pPr>
            <w:r>
              <w:rPr>
                <w:rFonts w:hint="eastAsia" w:ascii="宋体" w:hAnsi="宋体"/>
                <w:b/>
                <w:szCs w:val="21"/>
              </w:rPr>
              <w:t>物品图片</w:t>
            </w:r>
          </w:p>
        </w:tc>
        <w:tc>
          <w:tcPr>
            <w:tcW w:w="1112" w:type="dxa"/>
          </w:tcPr>
          <w:p>
            <w:pPr>
              <w:jc w:val="center"/>
              <w:rPr>
                <w:rFonts w:ascii="宋体" w:hAnsi="宋体"/>
                <w:b/>
                <w:szCs w:val="21"/>
              </w:rPr>
            </w:pPr>
            <w:r>
              <w:rPr>
                <w:rFonts w:hint="eastAsia" w:ascii="宋体" w:hAnsi="宋体"/>
                <w:b/>
                <w:szCs w:val="21"/>
              </w:rPr>
              <w:t>价格单位</w:t>
            </w:r>
          </w:p>
        </w:tc>
        <w:tc>
          <w:tcPr>
            <w:tcW w:w="1102" w:type="dxa"/>
          </w:tcPr>
          <w:p>
            <w:pPr>
              <w:jc w:val="center"/>
              <w:rPr>
                <w:rFonts w:ascii="宋体" w:hAnsi="宋体"/>
                <w:szCs w:val="21"/>
              </w:rPr>
            </w:pPr>
            <w:r>
              <w:rPr>
                <w:rFonts w:hint="eastAsia" w:ascii="宋体" w:hAnsi="宋体"/>
                <w:b/>
                <w:szCs w:val="21"/>
              </w:rPr>
              <w:t>价格（元）</w:t>
            </w:r>
          </w:p>
        </w:tc>
        <w:tc>
          <w:tcPr>
            <w:tcW w:w="1919" w:type="dxa"/>
          </w:tcPr>
          <w:p>
            <w:pPr>
              <w:jc w:val="center"/>
              <w:rPr>
                <w:rFonts w:ascii="宋体" w:hAnsi="宋体"/>
                <w:szCs w:val="21"/>
              </w:rPr>
            </w:pPr>
            <w:r>
              <w:rPr>
                <w:rFonts w:hint="eastAsia" w:ascii="宋体" w:hAnsi="宋体"/>
                <w:b/>
                <w:szCs w:val="21"/>
              </w:rPr>
              <w:t>押金（元）</w:t>
            </w:r>
          </w:p>
        </w:tc>
        <w:tc>
          <w:tcPr>
            <w:tcW w:w="1643" w:type="dxa"/>
          </w:tcPr>
          <w:p>
            <w:pPr>
              <w:jc w:val="center"/>
              <w:rPr>
                <w:rFonts w:ascii="宋体" w:hAnsi="宋体"/>
                <w:szCs w:val="21"/>
              </w:rPr>
            </w:pPr>
            <w:r>
              <w:rPr>
                <w:rFonts w:hint="eastAsia" w:ascii="宋体" w:hAnsi="宋体"/>
                <w:b/>
                <w:szCs w:val="21"/>
              </w:rPr>
              <w:t>备</w:t>
            </w:r>
            <w:r>
              <w:rPr>
                <w:rFonts w:ascii="宋体" w:hAnsi="宋体"/>
                <w:b/>
                <w:szCs w:val="21"/>
              </w:rPr>
              <w:t xml:space="preserve">  </w:t>
            </w:r>
            <w:r>
              <w:rPr>
                <w:rFonts w:hint="eastAsia" w:ascii="宋体" w:hAnsi="宋体"/>
                <w:b/>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trPr>
        <w:tc>
          <w:tcPr>
            <w:tcW w:w="1024" w:type="dxa"/>
          </w:tcPr>
          <w:p>
            <w:pPr>
              <w:spacing w:line="1200" w:lineRule="auto"/>
              <w:jc w:val="center"/>
              <w:rPr>
                <w:szCs w:val="21"/>
              </w:rPr>
            </w:pPr>
            <w:r>
              <w:rPr>
                <w:szCs w:val="21"/>
              </w:rPr>
              <w:t>1</w:t>
            </w:r>
          </w:p>
        </w:tc>
        <w:tc>
          <w:tcPr>
            <w:tcW w:w="1919" w:type="dxa"/>
          </w:tcPr>
          <w:p>
            <w:pPr>
              <w:spacing w:line="1200" w:lineRule="auto"/>
              <w:jc w:val="center"/>
              <w:rPr>
                <w:szCs w:val="21"/>
              </w:rPr>
            </w:pPr>
            <w:r>
              <w:rPr>
                <w:rFonts w:hint="eastAsia"/>
                <w:szCs w:val="21"/>
              </w:rPr>
              <w:t>低玻璃展示柜</w:t>
            </w:r>
          </w:p>
        </w:tc>
        <w:tc>
          <w:tcPr>
            <w:tcW w:w="1963" w:type="dxa"/>
          </w:tcPr>
          <w:p>
            <w:pPr>
              <w:rPr>
                <w:szCs w:val="21"/>
              </w:rPr>
            </w:pPr>
            <w:r>
              <w:rPr>
                <w:szCs w:val="21"/>
              </w:rPr>
              <w:drawing>
                <wp:inline distT="0" distB="0" distL="0" distR="0">
                  <wp:extent cx="1122045" cy="847725"/>
                  <wp:effectExtent l="0" t="0" r="1905"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22045" cy="84772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个</w:t>
            </w:r>
            <w:r>
              <w:rPr>
                <w:szCs w:val="21"/>
              </w:rPr>
              <w:t>/</w:t>
            </w:r>
            <w:r>
              <w:rPr>
                <w:rFonts w:hint="eastAsia"/>
                <w:szCs w:val="21"/>
              </w:rPr>
              <w:t>展期</w:t>
            </w:r>
          </w:p>
        </w:tc>
        <w:tc>
          <w:tcPr>
            <w:tcW w:w="1102" w:type="dxa"/>
          </w:tcPr>
          <w:p>
            <w:pPr>
              <w:spacing w:line="1200" w:lineRule="auto"/>
              <w:jc w:val="center"/>
              <w:rPr>
                <w:szCs w:val="21"/>
              </w:rPr>
            </w:pPr>
            <w:r>
              <w:rPr>
                <w:szCs w:val="21"/>
              </w:rPr>
              <w:t>180</w:t>
            </w:r>
          </w:p>
        </w:tc>
        <w:tc>
          <w:tcPr>
            <w:tcW w:w="1919" w:type="dxa"/>
          </w:tcPr>
          <w:p>
            <w:pPr>
              <w:spacing w:line="1200" w:lineRule="auto"/>
              <w:jc w:val="center"/>
              <w:rPr>
                <w:szCs w:val="21"/>
              </w:rPr>
            </w:pPr>
            <w:r>
              <w:rPr>
                <w:szCs w:val="21"/>
              </w:rPr>
              <w:t>300</w:t>
            </w:r>
          </w:p>
        </w:tc>
        <w:tc>
          <w:tcPr>
            <w:tcW w:w="1643" w:type="dxa"/>
            <w:vAlign w:val="center"/>
          </w:tcPr>
          <w:p>
            <w:pPr>
              <w:jc w:val="center"/>
              <w:rPr>
                <w:szCs w:val="21"/>
              </w:rPr>
            </w:pPr>
            <w:r>
              <w:rPr>
                <w:rFonts w:hint="eastAsia"/>
                <w:szCs w:val="21"/>
              </w:rPr>
              <w:t>长</w:t>
            </w:r>
            <w:r>
              <w:rPr>
                <w:szCs w:val="21"/>
              </w:rPr>
              <w:t>1000mm*</w:t>
            </w:r>
            <w:r>
              <w:rPr>
                <w:rFonts w:hint="eastAsia"/>
                <w:szCs w:val="21"/>
              </w:rPr>
              <w:t>宽</w:t>
            </w:r>
            <w:r>
              <w:rPr>
                <w:szCs w:val="21"/>
              </w:rPr>
              <w:t>500mm*</w:t>
            </w:r>
            <w:r>
              <w:rPr>
                <w:rFonts w:hint="eastAsia"/>
                <w:szCs w:val="21"/>
              </w:rPr>
              <w:t>高</w:t>
            </w:r>
            <w:r>
              <w:rPr>
                <w:szCs w:val="21"/>
              </w:rPr>
              <w:t>1000mm</w:t>
            </w:r>
          </w:p>
          <w:p>
            <w:pPr>
              <w:jc w:val="center"/>
              <w:rPr>
                <w:szCs w:val="21"/>
              </w:rPr>
            </w:pPr>
            <w:r>
              <w:rPr>
                <w:rFonts w:hint="eastAsia"/>
                <w:szCs w:val="21"/>
              </w:rPr>
              <w:t>玻璃橱窗高</w:t>
            </w:r>
            <w:r>
              <w:rPr>
                <w:szCs w:val="21"/>
              </w:rPr>
              <w:t>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trPr>
        <w:tc>
          <w:tcPr>
            <w:tcW w:w="1024" w:type="dxa"/>
          </w:tcPr>
          <w:p>
            <w:pPr>
              <w:spacing w:line="1200" w:lineRule="auto"/>
              <w:jc w:val="center"/>
              <w:rPr>
                <w:szCs w:val="21"/>
              </w:rPr>
            </w:pPr>
            <w:r>
              <w:rPr>
                <w:szCs w:val="21"/>
              </w:rPr>
              <w:t>2</w:t>
            </w:r>
          </w:p>
        </w:tc>
        <w:tc>
          <w:tcPr>
            <w:tcW w:w="1919" w:type="dxa"/>
          </w:tcPr>
          <w:p>
            <w:pPr>
              <w:spacing w:line="1200" w:lineRule="auto"/>
              <w:jc w:val="center"/>
              <w:rPr>
                <w:szCs w:val="21"/>
              </w:rPr>
            </w:pPr>
            <w:r>
              <w:rPr>
                <w:rFonts w:hint="eastAsia"/>
                <w:szCs w:val="21"/>
              </w:rPr>
              <w:t>高玻璃展示柜</w:t>
            </w:r>
          </w:p>
        </w:tc>
        <w:tc>
          <w:tcPr>
            <w:tcW w:w="1963" w:type="dxa"/>
          </w:tcPr>
          <w:p>
            <w:pPr>
              <w:rPr>
                <w:szCs w:val="21"/>
              </w:rPr>
            </w:pPr>
            <w:r>
              <w:rPr>
                <w:szCs w:val="21"/>
              </w:rPr>
              <w:drawing>
                <wp:inline distT="0" distB="0" distL="0" distR="0">
                  <wp:extent cx="1126490" cy="954405"/>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26490" cy="95440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个</w:t>
            </w:r>
            <w:r>
              <w:rPr>
                <w:szCs w:val="21"/>
              </w:rPr>
              <w:t>/</w:t>
            </w:r>
            <w:r>
              <w:rPr>
                <w:rFonts w:hint="eastAsia"/>
                <w:szCs w:val="21"/>
              </w:rPr>
              <w:t>展期</w:t>
            </w:r>
          </w:p>
        </w:tc>
        <w:tc>
          <w:tcPr>
            <w:tcW w:w="1102" w:type="dxa"/>
          </w:tcPr>
          <w:p>
            <w:pPr>
              <w:spacing w:line="1200" w:lineRule="auto"/>
              <w:jc w:val="center"/>
              <w:rPr>
                <w:color w:val="FF0000"/>
                <w:szCs w:val="21"/>
              </w:rPr>
            </w:pPr>
            <w:r>
              <w:rPr>
                <w:szCs w:val="21"/>
              </w:rPr>
              <w:t>350</w:t>
            </w:r>
          </w:p>
        </w:tc>
        <w:tc>
          <w:tcPr>
            <w:tcW w:w="1919" w:type="dxa"/>
          </w:tcPr>
          <w:p>
            <w:pPr>
              <w:spacing w:line="1200" w:lineRule="auto"/>
              <w:jc w:val="center"/>
              <w:rPr>
                <w:szCs w:val="21"/>
              </w:rPr>
            </w:pPr>
            <w:r>
              <w:rPr>
                <w:rFonts w:hint="eastAsia"/>
                <w:szCs w:val="21"/>
              </w:rPr>
              <w:t>500</w:t>
            </w:r>
          </w:p>
        </w:tc>
        <w:tc>
          <w:tcPr>
            <w:tcW w:w="1643" w:type="dxa"/>
            <w:vAlign w:val="center"/>
          </w:tcPr>
          <w:p>
            <w:pPr>
              <w:jc w:val="center"/>
              <w:rPr>
                <w:szCs w:val="21"/>
              </w:rPr>
            </w:pPr>
            <w:r>
              <w:rPr>
                <w:rFonts w:hint="eastAsia"/>
                <w:szCs w:val="21"/>
              </w:rPr>
              <w:t>长</w:t>
            </w:r>
            <w:r>
              <w:rPr>
                <w:szCs w:val="21"/>
              </w:rPr>
              <w:t>500mm*</w:t>
            </w:r>
            <w:r>
              <w:rPr>
                <w:rFonts w:hint="eastAsia"/>
                <w:szCs w:val="21"/>
              </w:rPr>
              <w:t>宽</w:t>
            </w:r>
            <w:r>
              <w:rPr>
                <w:szCs w:val="21"/>
              </w:rPr>
              <w:t>450mm*</w:t>
            </w:r>
            <w:r>
              <w:rPr>
                <w:rFonts w:hint="eastAsia"/>
                <w:szCs w:val="21"/>
              </w:rPr>
              <w:t>高</w:t>
            </w:r>
            <w:r>
              <w:rPr>
                <w:szCs w:val="21"/>
              </w:rPr>
              <w:t>2000mm</w:t>
            </w:r>
          </w:p>
          <w:p>
            <w:pPr>
              <w:jc w:val="center"/>
              <w:rPr>
                <w:szCs w:val="21"/>
              </w:rPr>
            </w:pPr>
            <w:r>
              <w:rPr>
                <w:rFonts w:hint="eastAsia"/>
                <w:szCs w:val="21"/>
              </w:rPr>
              <w:t>玻璃橱窗高</w:t>
            </w:r>
            <w:r>
              <w:rPr>
                <w:szCs w:val="21"/>
              </w:rPr>
              <w:t>1300mm</w:t>
            </w:r>
          </w:p>
          <w:p>
            <w:pPr>
              <w:jc w:val="center"/>
              <w:rPr>
                <w:szCs w:val="21"/>
              </w:rPr>
            </w:pPr>
            <w:r>
              <w:rPr>
                <w:rFonts w:hint="eastAsia"/>
                <w:szCs w:val="21"/>
              </w:rPr>
              <w:t>高度可调节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trPr>
        <w:tc>
          <w:tcPr>
            <w:tcW w:w="1024" w:type="dxa"/>
          </w:tcPr>
          <w:p>
            <w:pPr>
              <w:spacing w:line="1200" w:lineRule="auto"/>
              <w:jc w:val="center"/>
              <w:rPr>
                <w:szCs w:val="21"/>
              </w:rPr>
            </w:pPr>
            <w:r>
              <w:rPr>
                <w:rFonts w:hint="eastAsia"/>
                <w:szCs w:val="21"/>
              </w:rPr>
              <w:t>3</w:t>
            </w:r>
          </w:p>
        </w:tc>
        <w:tc>
          <w:tcPr>
            <w:tcW w:w="1919" w:type="dxa"/>
          </w:tcPr>
          <w:p>
            <w:pPr>
              <w:spacing w:line="1200" w:lineRule="auto"/>
              <w:jc w:val="center"/>
              <w:rPr>
                <w:szCs w:val="21"/>
              </w:rPr>
            </w:pPr>
            <w:r>
              <w:rPr>
                <w:rFonts w:hint="eastAsia"/>
                <w:szCs w:val="21"/>
              </w:rPr>
              <w:t>宽体高玻璃展示柜</w:t>
            </w:r>
          </w:p>
        </w:tc>
        <w:tc>
          <w:tcPr>
            <w:tcW w:w="1963" w:type="dxa"/>
          </w:tcPr>
          <w:p>
            <w:pPr>
              <w:rPr>
                <w:szCs w:val="21"/>
              </w:rPr>
            </w:pPr>
            <w:r>
              <w:rPr>
                <w:szCs w:val="21"/>
              </w:rPr>
              <w:drawing>
                <wp:inline distT="0" distB="0" distL="0" distR="0">
                  <wp:extent cx="1104265" cy="1456690"/>
                  <wp:effectExtent l="0" t="0" r="635"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04265" cy="1456690"/>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个</w:t>
            </w:r>
            <w:r>
              <w:rPr>
                <w:szCs w:val="21"/>
              </w:rPr>
              <w:t>/</w:t>
            </w:r>
            <w:r>
              <w:rPr>
                <w:rFonts w:hint="eastAsia"/>
                <w:szCs w:val="21"/>
              </w:rPr>
              <w:t>展期</w:t>
            </w:r>
          </w:p>
        </w:tc>
        <w:tc>
          <w:tcPr>
            <w:tcW w:w="1102" w:type="dxa"/>
          </w:tcPr>
          <w:p>
            <w:pPr>
              <w:spacing w:line="1200" w:lineRule="auto"/>
              <w:jc w:val="center"/>
              <w:rPr>
                <w:szCs w:val="21"/>
              </w:rPr>
            </w:pPr>
            <w:r>
              <w:rPr>
                <w:rFonts w:hint="eastAsia"/>
                <w:szCs w:val="21"/>
              </w:rPr>
              <w:t>500</w:t>
            </w:r>
          </w:p>
        </w:tc>
        <w:tc>
          <w:tcPr>
            <w:tcW w:w="1919" w:type="dxa"/>
          </w:tcPr>
          <w:p>
            <w:pPr>
              <w:spacing w:line="1200" w:lineRule="auto"/>
              <w:jc w:val="center"/>
              <w:rPr>
                <w:szCs w:val="21"/>
              </w:rPr>
            </w:pPr>
            <w:r>
              <w:rPr>
                <w:rFonts w:hint="eastAsia"/>
                <w:szCs w:val="21"/>
              </w:rPr>
              <w:t>800</w:t>
            </w:r>
          </w:p>
        </w:tc>
        <w:tc>
          <w:tcPr>
            <w:tcW w:w="1643" w:type="dxa"/>
            <w:vAlign w:val="center"/>
          </w:tcPr>
          <w:p>
            <w:pPr>
              <w:jc w:val="center"/>
              <w:rPr>
                <w:szCs w:val="21"/>
              </w:rPr>
            </w:pPr>
            <w:r>
              <w:rPr>
                <w:rFonts w:hint="eastAsia"/>
                <w:szCs w:val="21"/>
              </w:rPr>
              <w:t>长1000</w:t>
            </w:r>
            <w:r>
              <w:rPr>
                <w:szCs w:val="21"/>
              </w:rPr>
              <w:t>mm*</w:t>
            </w:r>
            <w:r>
              <w:rPr>
                <w:rFonts w:hint="eastAsia"/>
                <w:szCs w:val="21"/>
              </w:rPr>
              <w:t>宽</w:t>
            </w:r>
            <w:r>
              <w:rPr>
                <w:szCs w:val="21"/>
              </w:rPr>
              <w:t>450mm*</w:t>
            </w:r>
            <w:r>
              <w:rPr>
                <w:rFonts w:hint="eastAsia"/>
                <w:szCs w:val="21"/>
              </w:rPr>
              <w:t>高</w:t>
            </w:r>
            <w:r>
              <w:rPr>
                <w:szCs w:val="21"/>
              </w:rPr>
              <w:t>2000mm</w:t>
            </w:r>
          </w:p>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trPr>
        <w:tc>
          <w:tcPr>
            <w:tcW w:w="1024" w:type="dxa"/>
          </w:tcPr>
          <w:p>
            <w:pPr>
              <w:spacing w:line="1200" w:lineRule="auto"/>
              <w:jc w:val="center"/>
              <w:rPr>
                <w:szCs w:val="21"/>
              </w:rPr>
            </w:pPr>
            <w:r>
              <w:rPr>
                <w:szCs w:val="21"/>
              </w:rPr>
              <w:t>4</w:t>
            </w:r>
          </w:p>
        </w:tc>
        <w:tc>
          <w:tcPr>
            <w:tcW w:w="1919" w:type="dxa"/>
          </w:tcPr>
          <w:p>
            <w:pPr>
              <w:spacing w:line="1200" w:lineRule="auto"/>
              <w:jc w:val="center"/>
              <w:rPr>
                <w:szCs w:val="21"/>
              </w:rPr>
            </w:pPr>
            <w:r>
              <w:rPr>
                <w:rFonts w:hint="eastAsia"/>
                <w:szCs w:val="21"/>
              </w:rPr>
              <w:t>洽谈椅</w:t>
            </w:r>
          </w:p>
        </w:tc>
        <w:tc>
          <w:tcPr>
            <w:tcW w:w="1963" w:type="dxa"/>
          </w:tcPr>
          <w:p>
            <w:pPr>
              <w:rPr>
                <w:szCs w:val="21"/>
              </w:rPr>
            </w:pPr>
            <w:r>
              <w:rPr>
                <w:szCs w:val="21"/>
              </w:rPr>
              <w:drawing>
                <wp:inline distT="0" distB="0" distL="0" distR="0">
                  <wp:extent cx="1126490" cy="760095"/>
                  <wp:effectExtent l="0" t="0" r="0" b="190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26490" cy="76009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把</w:t>
            </w:r>
            <w:r>
              <w:rPr>
                <w:szCs w:val="21"/>
              </w:rPr>
              <w:t>/</w:t>
            </w:r>
            <w:r>
              <w:rPr>
                <w:rFonts w:hint="eastAsia"/>
                <w:szCs w:val="21"/>
              </w:rPr>
              <w:t>展期</w:t>
            </w:r>
          </w:p>
        </w:tc>
        <w:tc>
          <w:tcPr>
            <w:tcW w:w="1102" w:type="dxa"/>
          </w:tcPr>
          <w:p>
            <w:pPr>
              <w:spacing w:line="1200" w:lineRule="auto"/>
              <w:jc w:val="center"/>
              <w:rPr>
                <w:szCs w:val="21"/>
              </w:rPr>
            </w:pPr>
            <w:r>
              <w:rPr>
                <w:szCs w:val="21"/>
              </w:rPr>
              <w:t>60</w:t>
            </w:r>
          </w:p>
        </w:tc>
        <w:tc>
          <w:tcPr>
            <w:tcW w:w="1919" w:type="dxa"/>
          </w:tcPr>
          <w:p>
            <w:pPr>
              <w:spacing w:line="1200" w:lineRule="auto"/>
              <w:jc w:val="center"/>
              <w:rPr>
                <w:szCs w:val="21"/>
              </w:rPr>
            </w:pPr>
            <w:r>
              <w:rPr>
                <w:szCs w:val="21"/>
              </w:rPr>
              <w:t>200</w:t>
            </w:r>
          </w:p>
        </w:tc>
        <w:tc>
          <w:tcPr>
            <w:tcW w:w="1643" w:type="dxa"/>
            <w:vAlign w:val="center"/>
          </w:tcPr>
          <w:p>
            <w:pPr>
              <w:jc w:val="center"/>
              <w:rPr>
                <w:szCs w:val="21"/>
              </w:rPr>
            </w:pPr>
            <w:r>
              <w:rPr>
                <w:rFonts w:hint="eastAsia"/>
                <w:szCs w:val="21"/>
              </w:rPr>
              <w:t>长</w:t>
            </w:r>
            <w:r>
              <w:rPr>
                <w:szCs w:val="21"/>
              </w:rPr>
              <w:t>640mm*</w:t>
            </w:r>
            <w:r>
              <w:rPr>
                <w:rFonts w:hint="eastAsia"/>
                <w:szCs w:val="21"/>
              </w:rPr>
              <w:t>宽</w:t>
            </w:r>
            <w:r>
              <w:rPr>
                <w:szCs w:val="21"/>
              </w:rPr>
              <w:t>560mm*</w:t>
            </w:r>
            <w:r>
              <w:rPr>
                <w:rFonts w:hint="eastAsia"/>
                <w:szCs w:val="21"/>
              </w:rPr>
              <w:t>高</w:t>
            </w:r>
            <w:r>
              <w:rPr>
                <w:szCs w:val="21"/>
              </w:rPr>
              <w:t>760mm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trPr>
        <w:tc>
          <w:tcPr>
            <w:tcW w:w="1024" w:type="dxa"/>
          </w:tcPr>
          <w:p>
            <w:pPr>
              <w:spacing w:line="1200" w:lineRule="auto"/>
              <w:jc w:val="center"/>
              <w:rPr>
                <w:szCs w:val="21"/>
              </w:rPr>
            </w:pPr>
            <w:r>
              <w:rPr>
                <w:szCs w:val="21"/>
              </w:rPr>
              <w:t>5</w:t>
            </w:r>
          </w:p>
        </w:tc>
        <w:tc>
          <w:tcPr>
            <w:tcW w:w="1919" w:type="dxa"/>
          </w:tcPr>
          <w:p>
            <w:pPr>
              <w:spacing w:line="1200" w:lineRule="auto"/>
              <w:jc w:val="center"/>
              <w:rPr>
                <w:szCs w:val="21"/>
              </w:rPr>
            </w:pPr>
            <w:r>
              <w:rPr>
                <w:rFonts w:hint="eastAsia"/>
                <w:szCs w:val="21"/>
              </w:rPr>
              <w:t>洽谈桌</w:t>
            </w:r>
          </w:p>
        </w:tc>
        <w:tc>
          <w:tcPr>
            <w:tcW w:w="1963" w:type="dxa"/>
          </w:tcPr>
          <w:p>
            <w:pPr>
              <w:rPr>
                <w:szCs w:val="21"/>
              </w:rPr>
            </w:pPr>
            <w:r>
              <w:rPr>
                <w:szCs w:val="21"/>
              </w:rPr>
              <w:drawing>
                <wp:inline distT="0" distB="0" distL="0" distR="0">
                  <wp:extent cx="1078230" cy="809625"/>
                  <wp:effectExtent l="0" t="0" r="7620" b="952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78230" cy="80962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张</w:t>
            </w:r>
            <w:r>
              <w:rPr>
                <w:szCs w:val="21"/>
              </w:rPr>
              <w:t>/</w:t>
            </w:r>
            <w:r>
              <w:rPr>
                <w:rFonts w:hint="eastAsia"/>
                <w:szCs w:val="21"/>
              </w:rPr>
              <w:t>展期</w:t>
            </w:r>
          </w:p>
        </w:tc>
        <w:tc>
          <w:tcPr>
            <w:tcW w:w="1102" w:type="dxa"/>
          </w:tcPr>
          <w:p>
            <w:pPr>
              <w:spacing w:line="1200" w:lineRule="auto"/>
              <w:jc w:val="center"/>
              <w:rPr>
                <w:szCs w:val="21"/>
              </w:rPr>
            </w:pPr>
            <w:r>
              <w:rPr>
                <w:szCs w:val="21"/>
              </w:rPr>
              <w:t>100</w:t>
            </w:r>
          </w:p>
        </w:tc>
        <w:tc>
          <w:tcPr>
            <w:tcW w:w="1919" w:type="dxa"/>
          </w:tcPr>
          <w:p>
            <w:pPr>
              <w:spacing w:line="1200" w:lineRule="auto"/>
              <w:jc w:val="center"/>
              <w:rPr>
                <w:szCs w:val="21"/>
              </w:rPr>
            </w:pPr>
            <w:r>
              <w:rPr>
                <w:szCs w:val="21"/>
              </w:rPr>
              <w:t>200</w:t>
            </w:r>
          </w:p>
        </w:tc>
        <w:tc>
          <w:tcPr>
            <w:tcW w:w="1643" w:type="dxa"/>
            <w:vAlign w:val="center"/>
          </w:tcPr>
          <w:p>
            <w:pPr>
              <w:jc w:val="center"/>
              <w:rPr>
                <w:szCs w:val="21"/>
              </w:rPr>
            </w:pPr>
            <w:r>
              <w:rPr>
                <w:rFonts w:hint="eastAsia"/>
                <w:szCs w:val="21"/>
              </w:rPr>
              <w:t>长</w:t>
            </w:r>
            <w:r>
              <w:rPr>
                <w:szCs w:val="21"/>
              </w:rPr>
              <w:t>650mm*</w:t>
            </w:r>
            <w:r>
              <w:rPr>
                <w:rFonts w:hint="eastAsia"/>
                <w:szCs w:val="21"/>
              </w:rPr>
              <w:t>宽</w:t>
            </w:r>
            <w:r>
              <w:rPr>
                <w:szCs w:val="21"/>
              </w:rPr>
              <w:t>650mm*</w:t>
            </w:r>
            <w:r>
              <w:rPr>
                <w:rFonts w:hint="eastAsia"/>
                <w:szCs w:val="21"/>
              </w:rPr>
              <w:t>高</w:t>
            </w:r>
            <w:r>
              <w:rPr>
                <w:szCs w:val="21"/>
              </w:rPr>
              <w:t>680mm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trPr>
        <w:tc>
          <w:tcPr>
            <w:tcW w:w="1024" w:type="dxa"/>
          </w:tcPr>
          <w:p>
            <w:pPr>
              <w:spacing w:line="1200" w:lineRule="auto"/>
              <w:jc w:val="center"/>
              <w:rPr>
                <w:szCs w:val="21"/>
              </w:rPr>
            </w:pPr>
            <w:r>
              <w:rPr>
                <w:szCs w:val="21"/>
              </w:rPr>
              <w:t>6</w:t>
            </w:r>
          </w:p>
        </w:tc>
        <w:tc>
          <w:tcPr>
            <w:tcW w:w="1919" w:type="dxa"/>
          </w:tcPr>
          <w:p>
            <w:pPr>
              <w:spacing w:line="1200" w:lineRule="auto"/>
              <w:jc w:val="center"/>
              <w:rPr>
                <w:szCs w:val="21"/>
              </w:rPr>
            </w:pPr>
            <w:r>
              <w:rPr>
                <w:rFonts w:hint="eastAsia"/>
                <w:szCs w:val="21"/>
              </w:rPr>
              <w:t>水晶椅</w:t>
            </w:r>
          </w:p>
        </w:tc>
        <w:tc>
          <w:tcPr>
            <w:tcW w:w="1963" w:type="dxa"/>
          </w:tcPr>
          <w:p>
            <w:pPr>
              <w:rPr>
                <w:szCs w:val="21"/>
              </w:rPr>
            </w:pPr>
            <w:r>
              <w:rPr>
                <w:szCs w:val="21"/>
              </w:rPr>
              <w:drawing>
                <wp:inline distT="0" distB="0" distL="0" distR="0">
                  <wp:extent cx="1106805" cy="819785"/>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06805" cy="81978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把</w:t>
            </w:r>
            <w:r>
              <w:rPr>
                <w:szCs w:val="21"/>
              </w:rPr>
              <w:t>/</w:t>
            </w:r>
            <w:r>
              <w:rPr>
                <w:rFonts w:hint="eastAsia"/>
                <w:szCs w:val="21"/>
              </w:rPr>
              <w:t>展期</w:t>
            </w:r>
          </w:p>
        </w:tc>
        <w:tc>
          <w:tcPr>
            <w:tcW w:w="1102" w:type="dxa"/>
          </w:tcPr>
          <w:p>
            <w:pPr>
              <w:spacing w:line="1200" w:lineRule="auto"/>
              <w:jc w:val="center"/>
              <w:rPr>
                <w:szCs w:val="21"/>
              </w:rPr>
            </w:pPr>
            <w:r>
              <w:rPr>
                <w:szCs w:val="21"/>
              </w:rPr>
              <w:t>40</w:t>
            </w:r>
          </w:p>
        </w:tc>
        <w:tc>
          <w:tcPr>
            <w:tcW w:w="1919" w:type="dxa"/>
          </w:tcPr>
          <w:p>
            <w:pPr>
              <w:spacing w:line="1200" w:lineRule="auto"/>
              <w:jc w:val="center"/>
              <w:rPr>
                <w:szCs w:val="21"/>
              </w:rPr>
            </w:pPr>
            <w:r>
              <w:rPr>
                <w:szCs w:val="21"/>
              </w:rPr>
              <w:t>100</w:t>
            </w:r>
          </w:p>
        </w:tc>
        <w:tc>
          <w:tcPr>
            <w:tcW w:w="1643" w:type="dxa"/>
            <w:vAlign w:val="center"/>
          </w:tcPr>
          <w:p>
            <w:pPr>
              <w:jc w:val="center"/>
              <w:rPr>
                <w:szCs w:val="21"/>
              </w:rPr>
            </w:pPr>
            <w:r>
              <w:rPr>
                <w:rFonts w:hint="eastAsia"/>
                <w:szCs w:val="21"/>
              </w:rPr>
              <w:t>长</w:t>
            </w:r>
            <w:r>
              <w:rPr>
                <w:szCs w:val="21"/>
              </w:rPr>
              <w:t>440mm*</w:t>
            </w:r>
            <w:r>
              <w:rPr>
                <w:rFonts w:hint="eastAsia"/>
                <w:szCs w:val="21"/>
              </w:rPr>
              <w:t>宽</w:t>
            </w:r>
            <w:r>
              <w:rPr>
                <w:szCs w:val="21"/>
              </w:rPr>
              <w:t>500mm*</w:t>
            </w:r>
            <w:r>
              <w:rPr>
                <w:rFonts w:hint="eastAsia"/>
                <w:szCs w:val="21"/>
              </w:rPr>
              <w:t>高</w:t>
            </w:r>
            <w:r>
              <w:rPr>
                <w:szCs w:val="21"/>
              </w:rPr>
              <w:t>780mm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trPr>
        <w:tc>
          <w:tcPr>
            <w:tcW w:w="1024" w:type="dxa"/>
          </w:tcPr>
          <w:p>
            <w:pPr>
              <w:spacing w:line="1200" w:lineRule="auto"/>
              <w:jc w:val="center"/>
              <w:rPr>
                <w:szCs w:val="21"/>
              </w:rPr>
            </w:pPr>
            <w:r>
              <w:rPr>
                <w:szCs w:val="21"/>
              </w:rPr>
              <w:t>7</w:t>
            </w:r>
          </w:p>
        </w:tc>
        <w:tc>
          <w:tcPr>
            <w:tcW w:w="1919" w:type="dxa"/>
          </w:tcPr>
          <w:p>
            <w:pPr>
              <w:spacing w:line="1200" w:lineRule="auto"/>
              <w:jc w:val="center"/>
              <w:rPr>
                <w:szCs w:val="21"/>
              </w:rPr>
            </w:pPr>
            <w:r>
              <w:rPr>
                <w:rFonts w:hint="eastAsia"/>
                <w:szCs w:val="21"/>
              </w:rPr>
              <w:t>宴会椅</w:t>
            </w:r>
          </w:p>
        </w:tc>
        <w:tc>
          <w:tcPr>
            <w:tcW w:w="1963" w:type="dxa"/>
          </w:tcPr>
          <w:p>
            <w:pPr>
              <w:rPr>
                <w:szCs w:val="21"/>
              </w:rPr>
            </w:pPr>
            <w:r>
              <w:rPr>
                <w:szCs w:val="21"/>
              </w:rPr>
              <w:drawing>
                <wp:inline distT="0" distB="0" distL="0" distR="0">
                  <wp:extent cx="1104900" cy="771525"/>
                  <wp:effectExtent l="0" t="0" r="0" b="9525"/>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04900" cy="77152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把</w:t>
            </w:r>
            <w:r>
              <w:rPr>
                <w:szCs w:val="21"/>
              </w:rPr>
              <w:t>/</w:t>
            </w:r>
            <w:r>
              <w:rPr>
                <w:rFonts w:hint="eastAsia"/>
                <w:szCs w:val="21"/>
              </w:rPr>
              <w:t>展期</w:t>
            </w:r>
          </w:p>
        </w:tc>
        <w:tc>
          <w:tcPr>
            <w:tcW w:w="1102" w:type="dxa"/>
          </w:tcPr>
          <w:p>
            <w:pPr>
              <w:spacing w:line="1200" w:lineRule="auto"/>
              <w:jc w:val="center"/>
              <w:rPr>
                <w:szCs w:val="21"/>
              </w:rPr>
            </w:pPr>
            <w:r>
              <w:rPr>
                <w:rFonts w:hint="eastAsia"/>
                <w:szCs w:val="21"/>
              </w:rPr>
              <w:t>60</w:t>
            </w:r>
          </w:p>
        </w:tc>
        <w:tc>
          <w:tcPr>
            <w:tcW w:w="1919" w:type="dxa"/>
          </w:tcPr>
          <w:p>
            <w:pPr>
              <w:spacing w:line="1200" w:lineRule="auto"/>
              <w:jc w:val="center"/>
              <w:rPr>
                <w:szCs w:val="21"/>
              </w:rPr>
            </w:pPr>
            <w:r>
              <w:rPr>
                <w:rFonts w:hint="eastAsia"/>
                <w:szCs w:val="21"/>
              </w:rPr>
              <w:t>200</w:t>
            </w:r>
          </w:p>
        </w:tc>
        <w:tc>
          <w:tcPr>
            <w:tcW w:w="1643" w:type="dxa"/>
            <w:vAlign w:val="center"/>
          </w:tcPr>
          <w:p>
            <w:pPr>
              <w:jc w:val="center"/>
              <w:rPr>
                <w:szCs w:val="21"/>
              </w:rPr>
            </w:pPr>
            <w:r>
              <w:rPr>
                <w:rFonts w:hint="eastAsia"/>
                <w:szCs w:val="21"/>
              </w:rPr>
              <w:t>长500</w:t>
            </w:r>
            <w:r>
              <w:rPr>
                <w:szCs w:val="21"/>
              </w:rPr>
              <w:t>mm*</w:t>
            </w:r>
            <w:r>
              <w:rPr>
                <w:rFonts w:hint="eastAsia"/>
                <w:szCs w:val="21"/>
              </w:rPr>
              <w:t>宽455</w:t>
            </w:r>
            <w:r>
              <w:rPr>
                <w:szCs w:val="21"/>
              </w:rPr>
              <w:t>mm*</w:t>
            </w:r>
            <w:r>
              <w:rPr>
                <w:rFonts w:hint="eastAsia"/>
                <w:szCs w:val="21"/>
              </w:rPr>
              <w:t>高900</w:t>
            </w:r>
            <w:r>
              <w:rPr>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trPr>
        <w:tc>
          <w:tcPr>
            <w:tcW w:w="1024" w:type="dxa"/>
          </w:tcPr>
          <w:p>
            <w:pPr>
              <w:spacing w:line="1200" w:lineRule="auto"/>
              <w:jc w:val="center"/>
              <w:rPr>
                <w:szCs w:val="21"/>
              </w:rPr>
            </w:pPr>
            <w:r>
              <w:rPr>
                <w:szCs w:val="21"/>
              </w:rPr>
              <w:t>8</w:t>
            </w:r>
          </w:p>
        </w:tc>
        <w:tc>
          <w:tcPr>
            <w:tcW w:w="1919" w:type="dxa"/>
          </w:tcPr>
          <w:p>
            <w:pPr>
              <w:spacing w:line="1200" w:lineRule="auto"/>
              <w:jc w:val="center"/>
              <w:rPr>
                <w:szCs w:val="21"/>
              </w:rPr>
            </w:pPr>
            <w:r>
              <w:rPr>
                <w:rFonts w:hint="eastAsia"/>
                <w:szCs w:val="21"/>
              </w:rPr>
              <w:t>咨询桌</w:t>
            </w:r>
          </w:p>
        </w:tc>
        <w:tc>
          <w:tcPr>
            <w:tcW w:w="1963" w:type="dxa"/>
          </w:tcPr>
          <w:p>
            <w:pPr>
              <w:rPr>
                <w:szCs w:val="21"/>
              </w:rPr>
            </w:pPr>
            <w:r>
              <w:rPr>
                <w:szCs w:val="21"/>
              </w:rPr>
              <w:drawing>
                <wp:inline distT="0" distB="0" distL="0" distR="0">
                  <wp:extent cx="1097280" cy="828675"/>
                  <wp:effectExtent l="0" t="0" r="7620" b="952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97280" cy="82867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张</w:t>
            </w:r>
            <w:r>
              <w:rPr>
                <w:szCs w:val="21"/>
              </w:rPr>
              <w:t>/</w:t>
            </w:r>
            <w:r>
              <w:rPr>
                <w:rFonts w:hint="eastAsia"/>
                <w:szCs w:val="21"/>
              </w:rPr>
              <w:t>展期</w:t>
            </w:r>
          </w:p>
        </w:tc>
        <w:tc>
          <w:tcPr>
            <w:tcW w:w="1102" w:type="dxa"/>
          </w:tcPr>
          <w:p>
            <w:pPr>
              <w:spacing w:line="1200" w:lineRule="auto"/>
              <w:jc w:val="center"/>
              <w:rPr>
                <w:szCs w:val="21"/>
              </w:rPr>
            </w:pPr>
            <w:r>
              <w:rPr>
                <w:szCs w:val="21"/>
              </w:rPr>
              <w:t>100</w:t>
            </w:r>
          </w:p>
        </w:tc>
        <w:tc>
          <w:tcPr>
            <w:tcW w:w="1919" w:type="dxa"/>
          </w:tcPr>
          <w:p>
            <w:pPr>
              <w:spacing w:line="1200" w:lineRule="auto"/>
              <w:jc w:val="center"/>
              <w:rPr>
                <w:szCs w:val="21"/>
              </w:rPr>
            </w:pPr>
            <w:r>
              <w:rPr>
                <w:szCs w:val="21"/>
              </w:rPr>
              <w:t>200</w:t>
            </w:r>
          </w:p>
        </w:tc>
        <w:tc>
          <w:tcPr>
            <w:tcW w:w="1643" w:type="dxa"/>
            <w:vAlign w:val="center"/>
          </w:tcPr>
          <w:p>
            <w:pPr>
              <w:jc w:val="center"/>
              <w:rPr>
                <w:szCs w:val="21"/>
              </w:rPr>
            </w:pPr>
            <w:r>
              <w:rPr>
                <w:rFonts w:hint="eastAsia"/>
                <w:szCs w:val="21"/>
              </w:rPr>
              <w:t>长</w:t>
            </w:r>
            <w:r>
              <w:rPr>
                <w:szCs w:val="21"/>
              </w:rPr>
              <w:t>974mm*</w:t>
            </w:r>
            <w:r>
              <w:rPr>
                <w:rFonts w:hint="eastAsia"/>
                <w:szCs w:val="21"/>
              </w:rPr>
              <w:t>宽</w:t>
            </w:r>
            <w:r>
              <w:rPr>
                <w:szCs w:val="21"/>
              </w:rPr>
              <w:t>474mm*</w:t>
            </w:r>
            <w:r>
              <w:rPr>
                <w:rFonts w:hint="eastAsia"/>
                <w:szCs w:val="21"/>
              </w:rPr>
              <w:t>高</w:t>
            </w:r>
            <w:r>
              <w:rPr>
                <w:szCs w:val="21"/>
              </w:rPr>
              <w:t>760mm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trPr>
        <w:tc>
          <w:tcPr>
            <w:tcW w:w="1024" w:type="dxa"/>
          </w:tcPr>
          <w:p>
            <w:pPr>
              <w:spacing w:line="1200" w:lineRule="auto"/>
              <w:jc w:val="center"/>
              <w:rPr>
                <w:szCs w:val="21"/>
              </w:rPr>
            </w:pPr>
            <w:r>
              <w:rPr>
                <w:szCs w:val="21"/>
              </w:rPr>
              <w:t>9</w:t>
            </w:r>
          </w:p>
        </w:tc>
        <w:tc>
          <w:tcPr>
            <w:tcW w:w="1919" w:type="dxa"/>
          </w:tcPr>
          <w:p>
            <w:pPr>
              <w:spacing w:line="1200" w:lineRule="auto"/>
              <w:jc w:val="center"/>
              <w:rPr>
                <w:szCs w:val="21"/>
              </w:rPr>
            </w:pPr>
            <w:r>
              <w:rPr>
                <w:szCs w:val="21"/>
              </w:rPr>
              <w:t>IBM</w:t>
            </w:r>
            <w:r>
              <w:rPr>
                <w:rFonts w:hint="eastAsia"/>
                <w:szCs w:val="21"/>
              </w:rPr>
              <w:t>桌</w:t>
            </w:r>
          </w:p>
        </w:tc>
        <w:tc>
          <w:tcPr>
            <w:tcW w:w="1963" w:type="dxa"/>
          </w:tcPr>
          <w:p>
            <w:pPr>
              <w:rPr>
                <w:szCs w:val="21"/>
              </w:rPr>
            </w:pPr>
            <w:r>
              <w:rPr>
                <w:szCs w:val="21"/>
              </w:rPr>
              <w:drawing>
                <wp:inline distT="0" distB="0" distL="0" distR="0">
                  <wp:extent cx="1113155" cy="83820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13155" cy="838200"/>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张</w:t>
            </w:r>
            <w:r>
              <w:rPr>
                <w:szCs w:val="21"/>
              </w:rPr>
              <w:t>/</w:t>
            </w:r>
            <w:r>
              <w:rPr>
                <w:rFonts w:hint="eastAsia"/>
                <w:szCs w:val="21"/>
              </w:rPr>
              <w:t>展期</w:t>
            </w:r>
          </w:p>
        </w:tc>
        <w:tc>
          <w:tcPr>
            <w:tcW w:w="1102" w:type="dxa"/>
          </w:tcPr>
          <w:p>
            <w:pPr>
              <w:spacing w:line="1200" w:lineRule="auto"/>
              <w:jc w:val="center"/>
              <w:rPr>
                <w:szCs w:val="21"/>
              </w:rPr>
            </w:pPr>
            <w:r>
              <w:rPr>
                <w:szCs w:val="21"/>
              </w:rPr>
              <w:t>100</w:t>
            </w:r>
          </w:p>
        </w:tc>
        <w:tc>
          <w:tcPr>
            <w:tcW w:w="1919" w:type="dxa"/>
          </w:tcPr>
          <w:p>
            <w:pPr>
              <w:spacing w:line="1200" w:lineRule="auto"/>
              <w:jc w:val="center"/>
              <w:rPr>
                <w:szCs w:val="21"/>
              </w:rPr>
            </w:pPr>
            <w:r>
              <w:rPr>
                <w:szCs w:val="21"/>
              </w:rPr>
              <w:t>200</w:t>
            </w:r>
          </w:p>
        </w:tc>
        <w:tc>
          <w:tcPr>
            <w:tcW w:w="1643" w:type="dxa"/>
            <w:vAlign w:val="center"/>
          </w:tcPr>
          <w:p>
            <w:pPr>
              <w:jc w:val="center"/>
              <w:rPr>
                <w:szCs w:val="21"/>
              </w:rPr>
            </w:pPr>
            <w:r>
              <w:rPr>
                <w:rFonts w:hint="eastAsia"/>
                <w:szCs w:val="21"/>
              </w:rPr>
              <w:t>长</w:t>
            </w:r>
            <w:r>
              <w:rPr>
                <w:szCs w:val="21"/>
              </w:rPr>
              <w:t>1400mm*</w:t>
            </w:r>
            <w:r>
              <w:rPr>
                <w:rFonts w:hint="eastAsia"/>
                <w:szCs w:val="21"/>
              </w:rPr>
              <w:t>宽</w:t>
            </w:r>
            <w:r>
              <w:rPr>
                <w:szCs w:val="21"/>
              </w:rPr>
              <w:t>450mm*</w:t>
            </w:r>
            <w:r>
              <w:rPr>
                <w:rFonts w:hint="eastAsia"/>
                <w:szCs w:val="21"/>
              </w:rPr>
              <w:t>高</w:t>
            </w:r>
            <w:r>
              <w:rPr>
                <w:szCs w:val="21"/>
              </w:rPr>
              <w:t>750mm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trPr>
        <w:tc>
          <w:tcPr>
            <w:tcW w:w="1024" w:type="dxa"/>
          </w:tcPr>
          <w:p>
            <w:pPr>
              <w:spacing w:line="1200" w:lineRule="auto"/>
              <w:jc w:val="center"/>
              <w:rPr>
                <w:szCs w:val="21"/>
              </w:rPr>
            </w:pPr>
            <w:r>
              <w:rPr>
                <w:szCs w:val="21"/>
              </w:rPr>
              <w:t>10</w:t>
            </w:r>
          </w:p>
        </w:tc>
        <w:tc>
          <w:tcPr>
            <w:tcW w:w="1919" w:type="dxa"/>
          </w:tcPr>
          <w:p>
            <w:pPr>
              <w:spacing w:line="1200" w:lineRule="auto"/>
              <w:jc w:val="center"/>
              <w:rPr>
                <w:szCs w:val="21"/>
              </w:rPr>
            </w:pPr>
            <w:r>
              <w:rPr>
                <w:rFonts w:hint="eastAsia"/>
                <w:szCs w:val="21"/>
              </w:rPr>
              <w:t>白折椅</w:t>
            </w:r>
          </w:p>
        </w:tc>
        <w:tc>
          <w:tcPr>
            <w:tcW w:w="1963" w:type="dxa"/>
          </w:tcPr>
          <w:p>
            <w:pPr>
              <w:rPr>
                <w:szCs w:val="21"/>
              </w:rPr>
            </w:pPr>
            <w:r>
              <w:rPr>
                <w:szCs w:val="21"/>
              </w:rPr>
              <w:drawing>
                <wp:inline distT="0" distB="0" distL="0" distR="0">
                  <wp:extent cx="1097280" cy="753110"/>
                  <wp:effectExtent l="0" t="0" r="7620" b="889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97280" cy="753110"/>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把</w:t>
            </w:r>
            <w:r>
              <w:rPr>
                <w:szCs w:val="21"/>
              </w:rPr>
              <w:t>/</w:t>
            </w:r>
            <w:r>
              <w:rPr>
                <w:rFonts w:hint="eastAsia"/>
                <w:szCs w:val="21"/>
              </w:rPr>
              <w:t>展期</w:t>
            </w:r>
          </w:p>
        </w:tc>
        <w:tc>
          <w:tcPr>
            <w:tcW w:w="1102" w:type="dxa"/>
          </w:tcPr>
          <w:p>
            <w:pPr>
              <w:spacing w:line="1200" w:lineRule="auto"/>
              <w:jc w:val="center"/>
              <w:rPr>
                <w:szCs w:val="21"/>
              </w:rPr>
            </w:pPr>
            <w:r>
              <w:rPr>
                <w:szCs w:val="21"/>
              </w:rPr>
              <w:t>30</w:t>
            </w:r>
          </w:p>
        </w:tc>
        <w:tc>
          <w:tcPr>
            <w:tcW w:w="1919" w:type="dxa"/>
          </w:tcPr>
          <w:p>
            <w:pPr>
              <w:spacing w:line="1200" w:lineRule="auto"/>
              <w:jc w:val="center"/>
              <w:rPr>
                <w:szCs w:val="21"/>
              </w:rPr>
            </w:pPr>
            <w:r>
              <w:rPr>
                <w:szCs w:val="21"/>
              </w:rPr>
              <w:t>70</w:t>
            </w:r>
          </w:p>
        </w:tc>
        <w:tc>
          <w:tcPr>
            <w:tcW w:w="1643" w:type="dxa"/>
            <w:vAlign w:val="center"/>
          </w:tcPr>
          <w:p>
            <w:pPr>
              <w:jc w:val="center"/>
              <w:rPr>
                <w:szCs w:val="21"/>
              </w:rPr>
            </w:pPr>
            <w:r>
              <w:rPr>
                <w:rFonts w:hint="eastAsia"/>
                <w:szCs w:val="21"/>
              </w:rPr>
              <w:t>长</w:t>
            </w:r>
            <w:r>
              <w:rPr>
                <w:szCs w:val="21"/>
              </w:rPr>
              <w:t>405mm*</w:t>
            </w:r>
            <w:r>
              <w:rPr>
                <w:rFonts w:hint="eastAsia"/>
                <w:szCs w:val="21"/>
              </w:rPr>
              <w:t>宽</w:t>
            </w:r>
            <w:r>
              <w:rPr>
                <w:szCs w:val="21"/>
              </w:rPr>
              <w:t>455mm*</w:t>
            </w:r>
            <w:r>
              <w:rPr>
                <w:rFonts w:hint="eastAsia"/>
                <w:szCs w:val="21"/>
              </w:rPr>
              <w:t>高</w:t>
            </w:r>
            <w:r>
              <w:rPr>
                <w:szCs w:val="21"/>
              </w:rPr>
              <w:t>760mm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6" w:hRule="atLeast"/>
        </w:trPr>
        <w:tc>
          <w:tcPr>
            <w:tcW w:w="1024" w:type="dxa"/>
          </w:tcPr>
          <w:p>
            <w:pPr>
              <w:spacing w:line="1200" w:lineRule="auto"/>
              <w:jc w:val="center"/>
              <w:rPr>
                <w:szCs w:val="21"/>
              </w:rPr>
            </w:pPr>
            <w:r>
              <w:rPr>
                <w:szCs w:val="21"/>
              </w:rPr>
              <w:t>11</w:t>
            </w:r>
          </w:p>
        </w:tc>
        <w:tc>
          <w:tcPr>
            <w:tcW w:w="1919" w:type="dxa"/>
          </w:tcPr>
          <w:p>
            <w:pPr>
              <w:spacing w:line="1200" w:lineRule="auto"/>
              <w:jc w:val="center"/>
              <w:rPr>
                <w:szCs w:val="21"/>
              </w:rPr>
            </w:pPr>
            <w:r>
              <w:rPr>
                <w:rFonts w:hint="eastAsia"/>
                <w:szCs w:val="21"/>
              </w:rPr>
              <w:t>合金椅</w:t>
            </w:r>
          </w:p>
        </w:tc>
        <w:tc>
          <w:tcPr>
            <w:tcW w:w="1963" w:type="dxa"/>
          </w:tcPr>
          <w:p>
            <w:pPr>
              <w:rPr>
                <w:szCs w:val="21"/>
              </w:rPr>
            </w:pPr>
            <w:r>
              <w:rPr>
                <w:szCs w:val="21"/>
              </w:rPr>
              <w:drawing>
                <wp:inline distT="0" distB="0" distL="0" distR="0">
                  <wp:extent cx="1125855" cy="935355"/>
                  <wp:effectExtent l="0" t="0" r="0"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25855" cy="93535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把</w:t>
            </w:r>
            <w:r>
              <w:rPr>
                <w:szCs w:val="21"/>
              </w:rPr>
              <w:t>/</w:t>
            </w:r>
            <w:r>
              <w:rPr>
                <w:rFonts w:hint="eastAsia"/>
                <w:szCs w:val="21"/>
              </w:rPr>
              <w:t>展期</w:t>
            </w:r>
          </w:p>
        </w:tc>
        <w:tc>
          <w:tcPr>
            <w:tcW w:w="1102" w:type="dxa"/>
          </w:tcPr>
          <w:p>
            <w:pPr>
              <w:spacing w:line="1200" w:lineRule="auto"/>
              <w:jc w:val="center"/>
              <w:rPr>
                <w:szCs w:val="21"/>
              </w:rPr>
            </w:pPr>
            <w:r>
              <w:rPr>
                <w:szCs w:val="21"/>
              </w:rPr>
              <w:t>40</w:t>
            </w:r>
          </w:p>
        </w:tc>
        <w:tc>
          <w:tcPr>
            <w:tcW w:w="1919" w:type="dxa"/>
          </w:tcPr>
          <w:p>
            <w:pPr>
              <w:spacing w:line="1200" w:lineRule="auto"/>
              <w:jc w:val="center"/>
              <w:rPr>
                <w:szCs w:val="21"/>
              </w:rPr>
            </w:pPr>
            <w:r>
              <w:rPr>
                <w:szCs w:val="21"/>
              </w:rPr>
              <w:t>100</w:t>
            </w:r>
          </w:p>
        </w:tc>
        <w:tc>
          <w:tcPr>
            <w:tcW w:w="1643" w:type="dxa"/>
            <w:vAlign w:val="center"/>
          </w:tcPr>
          <w:p>
            <w:pPr>
              <w:jc w:val="center"/>
              <w:rPr>
                <w:szCs w:val="21"/>
              </w:rPr>
            </w:pPr>
            <w:r>
              <w:rPr>
                <w:rFonts w:hint="eastAsia"/>
                <w:szCs w:val="21"/>
              </w:rPr>
              <w:t>长</w:t>
            </w:r>
            <w:r>
              <w:rPr>
                <w:szCs w:val="21"/>
              </w:rPr>
              <w:t>500mm*</w:t>
            </w:r>
            <w:r>
              <w:rPr>
                <w:rFonts w:hint="eastAsia"/>
                <w:szCs w:val="21"/>
              </w:rPr>
              <w:t>宽</w:t>
            </w:r>
            <w:r>
              <w:rPr>
                <w:szCs w:val="21"/>
              </w:rPr>
              <w:t>520mm*</w:t>
            </w:r>
            <w:r>
              <w:rPr>
                <w:rFonts w:hint="eastAsia"/>
                <w:szCs w:val="21"/>
              </w:rPr>
              <w:t>高</w:t>
            </w:r>
            <w:r>
              <w:rPr>
                <w:szCs w:val="21"/>
              </w:rPr>
              <w:t>700mm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trPr>
        <w:tc>
          <w:tcPr>
            <w:tcW w:w="1024" w:type="dxa"/>
          </w:tcPr>
          <w:p>
            <w:pPr>
              <w:spacing w:line="1200" w:lineRule="auto"/>
              <w:jc w:val="center"/>
              <w:rPr>
                <w:szCs w:val="21"/>
              </w:rPr>
            </w:pPr>
            <w:r>
              <w:rPr>
                <w:szCs w:val="21"/>
              </w:rPr>
              <w:t>12</w:t>
            </w:r>
          </w:p>
        </w:tc>
        <w:tc>
          <w:tcPr>
            <w:tcW w:w="1919" w:type="dxa"/>
          </w:tcPr>
          <w:p>
            <w:pPr>
              <w:spacing w:line="1200" w:lineRule="auto"/>
              <w:jc w:val="center"/>
              <w:rPr>
                <w:szCs w:val="21"/>
              </w:rPr>
            </w:pPr>
            <w:r>
              <w:rPr>
                <w:rFonts w:hint="eastAsia"/>
                <w:szCs w:val="21"/>
              </w:rPr>
              <w:t>接待桌</w:t>
            </w:r>
          </w:p>
        </w:tc>
        <w:tc>
          <w:tcPr>
            <w:tcW w:w="1963" w:type="dxa"/>
          </w:tcPr>
          <w:p>
            <w:pPr>
              <w:rPr>
                <w:szCs w:val="21"/>
              </w:rPr>
            </w:pPr>
            <w:r>
              <w:rPr>
                <w:szCs w:val="21"/>
              </w:rPr>
              <w:drawing>
                <wp:inline distT="0" distB="0" distL="0" distR="0">
                  <wp:extent cx="1135380" cy="840105"/>
                  <wp:effectExtent l="0" t="0" r="762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35380" cy="84010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张</w:t>
            </w:r>
            <w:r>
              <w:rPr>
                <w:szCs w:val="21"/>
              </w:rPr>
              <w:t>/</w:t>
            </w:r>
            <w:r>
              <w:rPr>
                <w:rFonts w:hint="eastAsia"/>
                <w:szCs w:val="21"/>
              </w:rPr>
              <w:t>展期</w:t>
            </w:r>
          </w:p>
        </w:tc>
        <w:tc>
          <w:tcPr>
            <w:tcW w:w="1102" w:type="dxa"/>
          </w:tcPr>
          <w:p>
            <w:pPr>
              <w:spacing w:line="1200" w:lineRule="auto"/>
              <w:jc w:val="center"/>
              <w:rPr>
                <w:szCs w:val="21"/>
              </w:rPr>
            </w:pPr>
            <w:r>
              <w:rPr>
                <w:szCs w:val="21"/>
              </w:rPr>
              <w:t>150</w:t>
            </w:r>
          </w:p>
        </w:tc>
        <w:tc>
          <w:tcPr>
            <w:tcW w:w="1919" w:type="dxa"/>
          </w:tcPr>
          <w:p>
            <w:pPr>
              <w:spacing w:line="1200" w:lineRule="auto"/>
              <w:jc w:val="center"/>
              <w:rPr>
                <w:szCs w:val="21"/>
              </w:rPr>
            </w:pPr>
            <w:r>
              <w:rPr>
                <w:szCs w:val="21"/>
              </w:rPr>
              <w:t>300</w:t>
            </w:r>
          </w:p>
        </w:tc>
        <w:tc>
          <w:tcPr>
            <w:tcW w:w="1643" w:type="dxa"/>
            <w:vAlign w:val="center"/>
          </w:tcPr>
          <w:p>
            <w:pPr>
              <w:jc w:val="center"/>
              <w:rPr>
                <w:szCs w:val="21"/>
              </w:rPr>
            </w:pPr>
            <w:r>
              <w:rPr>
                <w:rFonts w:hint="eastAsia"/>
                <w:szCs w:val="21"/>
              </w:rPr>
              <w:t>长</w:t>
            </w:r>
            <w:r>
              <w:rPr>
                <w:szCs w:val="21"/>
              </w:rPr>
              <w:t>820mm*</w:t>
            </w:r>
            <w:r>
              <w:rPr>
                <w:rFonts w:hint="eastAsia"/>
                <w:szCs w:val="21"/>
              </w:rPr>
              <w:t>宽</w:t>
            </w:r>
            <w:r>
              <w:rPr>
                <w:szCs w:val="21"/>
              </w:rPr>
              <w:t>400mm*</w:t>
            </w:r>
            <w:r>
              <w:rPr>
                <w:rFonts w:hint="eastAsia"/>
                <w:szCs w:val="21"/>
              </w:rPr>
              <w:t>高</w:t>
            </w:r>
            <w:r>
              <w:rPr>
                <w:szCs w:val="21"/>
              </w:rPr>
              <w:t>965mm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trPr>
        <w:tc>
          <w:tcPr>
            <w:tcW w:w="1024" w:type="dxa"/>
          </w:tcPr>
          <w:p>
            <w:pPr>
              <w:spacing w:line="1200" w:lineRule="auto"/>
              <w:jc w:val="center"/>
              <w:rPr>
                <w:szCs w:val="21"/>
              </w:rPr>
            </w:pPr>
            <w:r>
              <w:rPr>
                <w:szCs w:val="21"/>
              </w:rPr>
              <w:t>13</w:t>
            </w:r>
          </w:p>
        </w:tc>
        <w:tc>
          <w:tcPr>
            <w:tcW w:w="1919" w:type="dxa"/>
          </w:tcPr>
          <w:p>
            <w:pPr>
              <w:spacing w:line="1200" w:lineRule="auto"/>
              <w:jc w:val="center"/>
              <w:rPr>
                <w:szCs w:val="21"/>
              </w:rPr>
            </w:pPr>
            <w:r>
              <w:rPr>
                <w:rFonts w:hint="eastAsia"/>
                <w:szCs w:val="21"/>
              </w:rPr>
              <w:t>铝合金门</w:t>
            </w:r>
          </w:p>
        </w:tc>
        <w:tc>
          <w:tcPr>
            <w:tcW w:w="1963" w:type="dxa"/>
          </w:tcPr>
          <w:p>
            <w:pPr>
              <w:rPr>
                <w:szCs w:val="21"/>
              </w:rPr>
            </w:pPr>
            <w:r>
              <w:rPr>
                <w:szCs w:val="21"/>
              </w:rPr>
              <w:drawing>
                <wp:inline distT="0" distB="0" distL="0" distR="0">
                  <wp:extent cx="1135380" cy="982345"/>
                  <wp:effectExtent l="0" t="0" r="7620" b="825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35380" cy="98234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扇</w:t>
            </w:r>
            <w:r>
              <w:rPr>
                <w:szCs w:val="21"/>
              </w:rPr>
              <w:t>/</w:t>
            </w:r>
            <w:r>
              <w:rPr>
                <w:rFonts w:hint="eastAsia"/>
                <w:szCs w:val="21"/>
              </w:rPr>
              <w:t>展期</w:t>
            </w:r>
          </w:p>
        </w:tc>
        <w:tc>
          <w:tcPr>
            <w:tcW w:w="1102" w:type="dxa"/>
          </w:tcPr>
          <w:p>
            <w:pPr>
              <w:spacing w:line="1200" w:lineRule="auto"/>
              <w:jc w:val="center"/>
              <w:rPr>
                <w:szCs w:val="21"/>
              </w:rPr>
            </w:pPr>
            <w:r>
              <w:rPr>
                <w:szCs w:val="21"/>
              </w:rPr>
              <w:t>300</w:t>
            </w:r>
          </w:p>
        </w:tc>
        <w:tc>
          <w:tcPr>
            <w:tcW w:w="1919" w:type="dxa"/>
          </w:tcPr>
          <w:p>
            <w:pPr>
              <w:spacing w:line="1200" w:lineRule="auto"/>
              <w:jc w:val="center"/>
              <w:rPr>
                <w:szCs w:val="21"/>
              </w:rPr>
            </w:pPr>
            <w:r>
              <w:rPr>
                <w:szCs w:val="21"/>
              </w:rPr>
              <w:t>500</w:t>
            </w:r>
          </w:p>
        </w:tc>
        <w:tc>
          <w:tcPr>
            <w:tcW w:w="1643" w:type="dxa"/>
            <w:vAlign w:val="center"/>
          </w:tcPr>
          <w:p>
            <w:pPr>
              <w:jc w:val="center"/>
              <w:rPr>
                <w:szCs w:val="21"/>
              </w:rPr>
            </w:pPr>
            <w:r>
              <w:rPr>
                <w:rFonts w:hint="eastAsia"/>
                <w:szCs w:val="21"/>
              </w:rPr>
              <w:t>高</w:t>
            </w:r>
            <w:r>
              <w:rPr>
                <w:szCs w:val="21"/>
              </w:rPr>
              <w:t>2000mm*</w:t>
            </w:r>
            <w:r>
              <w:rPr>
                <w:rFonts w:hint="eastAsia"/>
                <w:szCs w:val="21"/>
              </w:rPr>
              <w:t>宽</w:t>
            </w:r>
            <w:r>
              <w:rPr>
                <w:szCs w:val="21"/>
              </w:rPr>
              <w:t>950mm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1024" w:type="dxa"/>
          </w:tcPr>
          <w:p>
            <w:pPr>
              <w:spacing w:line="1200" w:lineRule="auto"/>
              <w:jc w:val="center"/>
              <w:rPr>
                <w:szCs w:val="21"/>
              </w:rPr>
            </w:pPr>
            <w:r>
              <w:rPr>
                <w:szCs w:val="21"/>
              </w:rPr>
              <w:t>14</w:t>
            </w:r>
          </w:p>
        </w:tc>
        <w:tc>
          <w:tcPr>
            <w:tcW w:w="1919" w:type="dxa"/>
          </w:tcPr>
          <w:p>
            <w:pPr>
              <w:spacing w:line="1200" w:lineRule="auto"/>
              <w:jc w:val="center"/>
              <w:rPr>
                <w:szCs w:val="21"/>
              </w:rPr>
            </w:pPr>
            <w:r>
              <w:rPr>
                <w:rFonts w:hint="eastAsia"/>
                <w:szCs w:val="21"/>
              </w:rPr>
              <w:t>防滑搁板</w:t>
            </w:r>
          </w:p>
        </w:tc>
        <w:tc>
          <w:tcPr>
            <w:tcW w:w="1963" w:type="dxa"/>
          </w:tcPr>
          <w:p>
            <w:pPr>
              <w:rPr>
                <w:szCs w:val="21"/>
              </w:rPr>
            </w:pPr>
            <w:r>
              <w:rPr>
                <w:szCs w:val="21"/>
              </w:rPr>
              <w:drawing>
                <wp:inline distT="0" distB="0" distL="0" distR="0">
                  <wp:extent cx="1168400" cy="952500"/>
                  <wp:effectExtent l="0" t="0" r="0"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68400" cy="952500"/>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块</w:t>
            </w:r>
            <w:r>
              <w:rPr>
                <w:szCs w:val="21"/>
              </w:rPr>
              <w:t>/</w:t>
            </w:r>
            <w:r>
              <w:rPr>
                <w:rFonts w:hint="eastAsia"/>
                <w:szCs w:val="21"/>
              </w:rPr>
              <w:t>展期</w:t>
            </w:r>
          </w:p>
        </w:tc>
        <w:tc>
          <w:tcPr>
            <w:tcW w:w="1102" w:type="dxa"/>
          </w:tcPr>
          <w:p>
            <w:pPr>
              <w:spacing w:line="1200" w:lineRule="auto"/>
              <w:jc w:val="center"/>
              <w:rPr>
                <w:szCs w:val="21"/>
              </w:rPr>
            </w:pPr>
            <w:r>
              <w:rPr>
                <w:szCs w:val="21"/>
              </w:rPr>
              <w:t>50</w:t>
            </w:r>
          </w:p>
        </w:tc>
        <w:tc>
          <w:tcPr>
            <w:tcW w:w="1919" w:type="dxa"/>
          </w:tcPr>
          <w:p>
            <w:pPr>
              <w:spacing w:line="1200" w:lineRule="auto"/>
              <w:jc w:val="center"/>
              <w:rPr>
                <w:szCs w:val="21"/>
              </w:rPr>
            </w:pPr>
            <w:r>
              <w:rPr>
                <w:szCs w:val="21"/>
              </w:rPr>
              <w:t>100</w:t>
            </w:r>
          </w:p>
        </w:tc>
        <w:tc>
          <w:tcPr>
            <w:tcW w:w="1643" w:type="dxa"/>
            <w:vAlign w:val="center"/>
          </w:tcPr>
          <w:p>
            <w:pPr>
              <w:jc w:val="center"/>
              <w:rPr>
                <w:szCs w:val="21"/>
              </w:rPr>
            </w:pPr>
            <w:r>
              <w:rPr>
                <w:rFonts w:hint="eastAsia"/>
                <w:szCs w:val="21"/>
              </w:rPr>
              <w:t>长</w:t>
            </w:r>
            <w:r>
              <w:rPr>
                <w:szCs w:val="21"/>
              </w:rPr>
              <w:t>950mm*</w:t>
            </w:r>
            <w:r>
              <w:rPr>
                <w:rFonts w:hint="eastAsia"/>
                <w:szCs w:val="21"/>
              </w:rPr>
              <w:t>宽</w:t>
            </w:r>
            <w:r>
              <w:rPr>
                <w:szCs w:val="21"/>
              </w:rPr>
              <w:t>300mm</w:t>
            </w:r>
          </w:p>
          <w:p>
            <w:pPr>
              <w:jc w:val="center"/>
              <w:rPr>
                <w:szCs w:val="21"/>
              </w:rPr>
            </w:pPr>
            <w:r>
              <w:rPr>
                <w:rFonts w:hint="eastAsia"/>
                <w:szCs w:val="21"/>
              </w:rPr>
              <w:t>展示角度</w:t>
            </w:r>
            <w:r>
              <w:rPr>
                <w:szCs w:val="21"/>
              </w:rPr>
              <w:t>0-60</w:t>
            </w:r>
            <w:r>
              <w:rPr>
                <w:rFonts w:hint="eastAsia"/>
                <w:szCs w:val="21"/>
              </w:rPr>
              <w:t>度可调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1024" w:type="dxa"/>
          </w:tcPr>
          <w:p>
            <w:pPr>
              <w:spacing w:line="1200" w:lineRule="auto"/>
              <w:jc w:val="center"/>
              <w:rPr>
                <w:szCs w:val="21"/>
              </w:rPr>
            </w:pPr>
            <w:r>
              <w:rPr>
                <w:szCs w:val="21"/>
              </w:rPr>
              <w:t>15</w:t>
            </w:r>
          </w:p>
        </w:tc>
        <w:tc>
          <w:tcPr>
            <w:tcW w:w="1919" w:type="dxa"/>
          </w:tcPr>
          <w:p>
            <w:pPr>
              <w:spacing w:line="1200" w:lineRule="auto"/>
              <w:jc w:val="center"/>
              <w:rPr>
                <w:szCs w:val="21"/>
              </w:rPr>
            </w:pPr>
            <w:r>
              <w:rPr>
                <w:rFonts w:hint="eastAsia"/>
                <w:szCs w:val="21"/>
              </w:rPr>
              <w:t>玻璃圆桌</w:t>
            </w:r>
          </w:p>
        </w:tc>
        <w:tc>
          <w:tcPr>
            <w:tcW w:w="1963" w:type="dxa"/>
          </w:tcPr>
          <w:p>
            <w:pPr>
              <w:rPr>
                <w:szCs w:val="21"/>
              </w:rPr>
            </w:pPr>
            <w:r>
              <w:rPr>
                <w:szCs w:val="21"/>
              </w:rPr>
              <w:drawing>
                <wp:inline distT="0" distB="0" distL="0" distR="0">
                  <wp:extent cx="1152525" cy="819785"/>
                  <wp:effectExtent l="0" t="0" r="9525" b="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152525" cy="81978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张</w:t>
            </w:r>
            <w:r>
              <w:rPr>
                <w:szCs w:val="21"/>
              </w:rPr>
              <w:t>/</w:t>
            </w:r>
            <w:r>
              <w:rPr>
                <w:rFonts w:hint="eastAsia"/>
                <w:szCs w:val="21"/>
              </w:rPr>
              <w:t>展期</w:t>
            </w:r>
          </w:p>
        </w:tc>
        <w:tc>
          <w:tcPr>
            <w:tcW w:w="1102" w:type="dxa"/>
          </w:tcPr>
          <w:p>
            <w:pPr>
              <w:spacing w:line="1200" w:lineRule="auto"/>
              <w:jc w:val="center"/>
              <w:rPr>
                <w:szCs w:val="21"/>
              </w:rPr>
            </w:pPr>
            <w:r>
              <w:rPr>
                <w:rFonts w:hint="eastAsia"/>
                <w:szCs w:val="21"/>
              </w:rPr>
              <w:t>10</w:t>
            </w:r>
            <w:r>
              <w:rPr>
                <w:szCs w:val="21"/>
              </w:rPr>
              <w:t>0</w:t>
            </w:r>
          </w:p>
        </w:tc>
        <w:tc>
          <w:tcPr>
            <w:tcW w:w="1919" w:type="dxa"/>
          </w:tcPr>
          <w:p>
            <w:pPr>
              <w:spacing w:line="1200" w:lineRule="auto"/>
              <w:jc w:val="center"/>
              <w:rPr>
                <w:szCs w:val="21"/>
              </w:rPr>
            </w:pPr>
            <w:r>
              <w:rPr>
                <w:szCs w:val="21"/>
              </w:rPr>
              <w:t>200</w:t>
            </w:r>
          </w:p>
        </w:tc>
        <w:tc>
          <w:tcPr>
            <w:tcW w:w="1643" w:type="dxa"/>
            <w:vAlign w:val="center"/>
          </w:tcPr>
          <w:p>
            <w:pPr>
              <w:jc w:val="center"/>
              <w:rPr>
                <w:szCs w:val="21"/>
              </w:rPr>
            </w:pPr>
            <w:r>
              <w:rPr>
                <w:rFonts w:hint="eastAsia"/>
                <w:szCs w:val="21"/>
              </w:rPr>
              <w:t>直径Φ</w:t>
            </w:r>
            <w:r>
              <w:rPr>
                <w:szCs w:val="21"/>
              </w:rPr>
              <w:t>800mm*</w:t>
            </w:r>
            <w:r>
              <w:rPr>
                <w:rFonts w:hint="eastAsia"/>
                <w:szCs w:val="21"/>
              </w:rPr>
              <w:t>高</w:t>
            </w:r>
            <w:r>
              <w:rPr>
                <w:szCs w:val="21"/>
              </w:rPr>
              <w:t>700mm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1024" w:type="dxa"/>
          </w:tcPr>
          <w:p>
            <w:pPr>
              <w:spacing w:line="1200" w:lineRule="auto"/>
              <w:ind w:firstLine="210" w:firstLineChars="100"/>
              <w:rPr>
                <w:szCs w:val="21"/>
              </w:rPr>
            </w:pPr>
            <w:r>
              <w:rPr>
                <w:szCs w:val="21"/>
              </w:rPr>
              <w:t>16</w:t>
            </w:r>
          </w:p>
        </w:tc>
        <w:tc>
          <w:tcPr>
            <w:tcW w:w="1919" w:type="dxa"/>
          </w:tcPr>
          <w:p>
            <w:pPr>
              <w:spacing w:line="1200" w:lineRule="auto"/>
              <w:jc w:val="center"/>
              <w:rPr>
                <w:szCs w:val="21"/>
              </w:rPr>
            </w:pPr>
            <w:r>
              <w:rPr>
                <w:rFonts w:hint="eastAsia"/>
                <w:szCs w:val="21"/>
              </w:rPr>
              <w:t>三层梯形台</w:t>
            </w:r>
          </w:p>
        </w:tc>
        <w:tc>
          <w:tcPr>
            <w:tcW w:w="1963" w:type="dxa"/>
          </w:tcPr>
          <w:p>
            <w:pPr>
              <w:rPr>
                <w:szCs w:val="21"/>
              </w:rPr>
            </w:pPr>
            <w:r>
              <w:rPr>
                <w:szCs w:val="21"/>
              </w:rPr>
              <w:drawing>
                <wp:inline distT="0" distB="0" distL="0" distR="0">
                  <wp:extent cx="1111885" cy="877570"/>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111885" cy="877570"/>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套</w:t>
            </w:r>
            <w:r>
              <w:rPr>
                <w:szCs w:val="21"/>
              </w:rPr>
              <w:t>/</w:t>
            </w:r>
            <w:r>
              <w:rPr>
                <w:rFonts w:hint="eastAsia"/>
                <w:szCs w:val="21"/>
              </w:rPr>
              <w:t>展期</w:t>
            </w:r>
          </w:p>
        </w:tc>
        <w:tc>
          <w:tcPr>
            <w:tcW w:w="1102" w:type="dxa"/>
          </w:tcPr>
          <w:p>
            <w:pPr>
              <w:spacing w:line="1200" w:lineRule="auto"/>
              <w:jc w:val="center"/>
              <w:rPr>
                <w:szCs w:val="21"/>
              </w:rPr>
            </w:pPr>
            <w:r>
              <w:rPr>
                <w:szCs w:val="21"/>
              </w:rPr>
              <w:t>200</w:t>
            </w:r>
          </w:p>
        </w:tc>
        <w:tc>
          <w:tcPr>
            <w:tcW w:w="1919" w:type="dxa"/>
          </w:tcPr>
          <w:p>
            <w:pPr>
              <w:spacing w:line="1200" w:lineRule="auto"/>
              <w:jc w:val="center"/>
              <w:rPr>
                <w:szCs w:val="21"/>
              </w:rPr>
            </w:pPr>
            <w:r>
              <w:rPr>
                <w:szCs w:val="21"/>
              </w:rPr>
              <w:t>300</w:t>
            </w:r>
          </w:p>
        </w:tc>
        <w:tc>
          <w:tcPr>
            <w:tcW w:w="1643" w:type="dxa"/>
            <w:vAlign w:val="center"/>
          </w:tcPr>
          <w:p>
            <w:pPr>
              <w:jc w:val="center"/>
              <w:rPr>
                <w:szCs w:val="21"/>
              </w:rPr>
            </w:pPr>
            <w:r>
              <w:rPr>
                <w:rFonts w:hint="eastAsia"/>
                <w:szCs w:val="21"/>
              </w:rPr>
              <w:t>长</w:t>
            </w:r>
            <w:r>
              <w:rPr>
                <w:szCs w:val="21"/>
              </w:rPr>
              <w:t>1350mm*</w:t>
            </w:r>
            <w:r>
              <w:rPr>
                <w:rFonts w:hint="eastAsia"/>
                <w:szCs w:val="21"/>
              </w:rPr>
              <w:t>宽</w:t>
            </w:r>
            <w:r>
              <w:rPr>
                <w:szCs w:val="21"/>
              </w:rPr>
              <w:t>270mm*</w:t>
            </w:r>
            <w:r>
              <w:rPr>
                <w:rFonts w:hint="eastAsia"/>
                <w:szCs w:val="21"/>
              </w:rPr>
              <w:t>高</w:t>
            </w:r>
            <w:r>
              <w:rPr>
                <w:szCs w:val="21"/>
              </w:rPr>
              <w:t>1000mm/700mm/350mm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1024" w:type="dxa"/>
          </w:tcPr>
          <w:p>
            <w:pPr>
              <w:spacing w:line="1200" w:lineRule="auto"/>
              <w:jc w:val="center"/>
              <w:rPr>
                <w:szCs w:val="21"/>
              </w:rPr>
            </w:pPr>
            <w:r>
              <w:rPr>
                <w:szCs w:val="21"/>
              </w:rPr>
              <w:t>17</w:t>
            </w:r>
          </w:p>
        </w:tc>
        <w:tc>
          <w:tcPr>
            <w:tcW w:w="1919" w:type="dxa"/>
          </w:tcPr>
          <w:p>
            <w:pPr>
              <w:spacing w:line="1200" w:lineRule="auto"/>
              <w:jc w:val="center"/>
              <w:rPr>
                <w:szCs w:val="21"/>
              </w:rPr>
            </w:pPr>
            <w:r>
              <w:rPr>
                <w:szCs w:val="21"/>
              </w:rPr>
              <w:t>60W</w:t>
            </w:r>
            <w:r>
              <w:rPr>
                <w:rFonts w:hint="eastAsia"/>
                <w:szCs w:val="21"/>
              </w:rPr>
              <w:t>长臂射灯</w:t>
            </w:r>
          </w:p>
        </w:tc>
        <w:tc>
          <w:tcPr>
            <w:tcW w:w="1963" w:type="dxa"/>
          </w:tcPr>
          <w:p>
            <w:pPr>
              <w:rPr>
                <w:szCs w:val="21"/>
              </w:rPr>
            </w:pPr>
            <w:r>
              <w:rPr>
                <w:szCs w:val="21"/>
              </w:rPr>
              <w:drawing>
                <wp:inline distT="0" distB="0" distL="0" distR="0">
                  <wp:extent cx="1132840" cy="857885"/>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32840" cy="85788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盏</w:t>
            </w:r>
            <w:r>
              <w:rPr>
                <w:szCs w:val="21"/>
              </w:rPr>
              <w:t>/</w:t>
            </w:r>
            <w:r>
              <w:rPr>
                <w:rFonts w:hint="eastAsia"/>
                <w:szCs w:val="21"/>
              </w:rPr>
              <w:t>展期</w:t>
            </w:r>
          </w:p>
        </w:tc>
        <w:tc>
          <w:tcPr>
            <w:tcW w:w="1102" w:type="dxa"/>
          </w:tcPr>
          <w:p>
            <w:pPr>
              <w:spacing w:line="1200" w:lineRule="auto"/>
              <w:jc w:val="center"/>
              <w:rPr>
                <w:szCs w:val="21"/>
              </w:rPr>
            </w:pPr>
            <w:r>
              <w:rPr>
                <w:szCs w:val="21"/>
              </w:rPr>
              <w:t>50</w:t>
            </w:r>
          </w:p>
        </w:tc>
        <w:tc>
          <w:tcPr>
            <w:tcW w:w="1919" w:type="dxa"/>
          </w:tcPr>
          <w:p>
            <w:pPr>
              <w:spacing w:line="1200" w:lineRule="auto"/>
              <w:jc w:val="center"/>
              <w:rPr>
                <w:szCs w:val="21"/>
              </w:rPr>
            </w:pPr>
            <w:r>
              <w:rPr>
                <w:szCs w:val="21"/>
              </w:rPr>
              <w:t>100</w:t>
            </w:r>
          </w:p>
        </w:tc>
        <w:tc>
          <w:tcPr>
            <w:tcW w:w="16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1024" w:type="dxa"/>
          </w:tcPr>
          <w:p>
            <w:pPr>
              <w:spacing w:line="1200" w:lineRule="auto"/>
              <w:jc w:val="center"/>
              <w:rPr>
                <w:szCs w:val="21"/>
              </w:rPr>
            </w:pPr>
            <w:r>
              <w:rPr>
                <w:szCs w:val="21"/>
              </w:rPr>
              <w:t>18</w:t>
            </w:r>
          </w:p>
        </w:tc>
        <w:tc>
          <w:tcPr>
            <w:tcW w:w="1919" w:type="dxa"/>
          </w:tcPr>
          <w:p>
            <w:pPr>
              <w:spacing w:line="1200" w:lineRule="auto"/>
              <w:jc w:val="center"/>
              <w:rPr>
                <w:szCs w:val="21"/>
              </w:rPr>
            </w:pPr>
            <w:r>
              <w:rPr>
                <w:rFonts w:hint="eastAsia"/>
                <w:szCs w:val="21"/>
              </w:rPr>
              <w:t>吧桌</w:t>
            </w:r>
          </w:p>
        </w:tc>
        <w:tc>
          <w:tcPr>
            <w:tcW w:w="1963" w:type="dxa"/>
          </w:tcPr>
          <w:p>
            <w:pPr>
              <w:rPr>
                <w:szCs w:val="21"/>
              </w:rPr>
            </w:pPr>
            <w:r>
              <w:rPr>
                <w:szCs w:val="21"/>
              </w:rPr>
              <w:drawing>
                <wp:inline distT="0" distB="0" distL="0" distR="0">
                  <wp:extent cx="1143000" cy="1048385"/>
                  <wp:effectExtent l="0" t="0" r="0" b="0"/>
                  <wp:docPr id="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143000" cy="104838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个</w:t>
            </w:r>
            <w:r>
              <w:rPr>
                <w:szCs w:val="21"/>
              </w:rPr>
              <w:t>/</w:t>
            </w:r>
            <w:r>
              <w:rPr>
                <w:rFonts w:hint="eastAsia"/>
                <w:szCs w:val="21"/>
              </w:rPr>
              <w:t>展期</w:t>
            </w:r>
          </w:p>
        </w:tc>
        <w:tc>
          <w:tcPr>
            <w:tcW w:w="1102" w:type="dxa"/>
          </w:tcPr>
          <w:p>
            <w:pPr>
              <w:spacing w:line="1200" w:lineRule="auto"/>
              <w:jc w:val="center"/>
              <w:rPr>
                <w:szCs w:val="21"/>
              </w:rPr>
            </w:pPr>
            <w:r>
              <w:rPr>
                <w:rFonts w:hint="eastAsia"/>
                <w:szCs w:val="21"/>
              </w:rPr>
              <w:t>100</w:t>
            </w:r>
          </w:p>
        </w:tc>
        <w:tc>
          <w:tcPr>
            <w:tcW w:w="1919" w:type="dxa"/>
          </w:tcPr>
          <w:p>
            <w:pPr>
              <w:spacing w:line="1200" w:lineRule="auto"/>
              <w:jc w:val="center"/>
              <w:rPr>
                <w:szCs w:val="21"/>
              </w:rPr>
            </w:pPr>
            <w:r>
              <w:rPr>
                <w:rFonts w:hint="eastAsia"/>
                <w:szCs w:val="21"/>
              </w:rPr>
              <w:t>200</w:t>
            </w:r>
          </w:p>
        </w:tc>
        <w:tc>
          <w:tcPr>
            <w:tcW w:w="1643" w:type="dxa"/>
            <w:vAlign w:val="center"/>
          </w:tcPr>
          <w:p>
            <w:pPr>
              <w:jc w:val="center"/>
              <w:rPr>
                <w:szCs w:val="21"/>
              </w:rPr>
            </w:pPr>
            <w:r>
              <w:rPr>
                <w:rFonts w:hint="eastAsia"/>
                <w:szCs w:val="21"/>
              </w:rPr>
              <w:t>直径Φ600</w:t>
            </w:r>
            <w:r>
              <w:rPr>
                <w:szCs w:val="21"/>
              </w:rPr>
              <w:t>mm*</w:t>
            </w:r>
            <w:r>
              <w:rPr>
                <w:rFonts w:hint="eastAsia"/>
                <w:szCs w:val="21"/>
              </w:rPr>
              <w:t>高1100</w:t>
            </w:r>
            <w:r>
              <w:rPr>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1024" w:type="dxa"/>
          </w:tcPr>
          <w:p>
            <w:pPr>
              <w:spacing w:line="1200" w:lineRule="auto"/>
              <w:jc w:val="center"/>
              <w:rPr>
                <w:szCs w:val="21"/>
              </w:rPr>
            </w:pPr>
            <w:r>
              <w:rPr>
                <w:szCs w:val="21"/>
              </w:rPr>
              <w:t>19</w:t>
            </w:r>
          </w:p>
        </w:tc>
        <w:tc>
          <w:tcPr>
            <w:tcW w:w="1919" w:type="dxa"/>
          </w:tcPr>
          <w:p>
            <w:pPr>
              <w:spacing w:line="1200" w:lineRule="auto"/>
              <w:jc w:val="center"/>
              <w:rPr>
                <w:szCs w:val="21"/>
              </w:rPr>
            </w:pPr>
            <w:r>
              <w:rPr>
                <w:rFonts w:hint="eastAsia"/>
                <w:szCs w:val="21"/>
              </w:rPr>
              <w:t>吧椅</w:t>
            </w:r>
          </w:p>
        </w:tc>
        <w:tc>
          <w:tcPr>
            <w:tcW w:w="1963" w:type="dxa"/>
          </w:tcPr>
          <w:p>
            <w:pPr>
              <w:rPr>
                <w:szCs w:val="21"/>
              </w:rPr>
            </w:pPr>
            <w:r>
              <w:rPr>
                <w:szCs w:val="21"/>
              </w:rPr>
              <w:drawing>
                <wp:inline distT="0" distB="0" distL="0" distR="0">
                  <wp:extent cx="1114425" cy="885190"/>
                  <wp:effectExtent l="0" t="0" r="9525" b="0"/>
                  <wp:docPr id="2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114425" cy="885190"/>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个</w:t>
            </w:r>
            <w:r>
              <w:rPr>
                <w:szCs w:val="21"/>
              </w:rPr>
              <w:t>/</w:t>
            </w:r>
            <w:r>
              <w:rPr>
                <w:rFonts w:hint="eastAsia"/>
                <w:szCs w:val="21"/>
              </w:rPr>
              <w:t>展期</w:t>
            </w:r>
          </w:p>
        </w:tc>
        <w:tc>
          <w:tcPr>
            <w:tcW w:w="1102" w:type="dxa"/>
          </w:tcPr>
          <w:p>
            <w:pPr>
              <w:spacing w:line="1200" w:lineRule="auto"/>
              <w:jc w:val="center"/>
              <w:rPr>
                <w:szCs w:val="21"/>
              </w:rPr>
            </w:pPr>
            <w:r>
              <w:rPr>
                <w:szCs w:val="21"/>
              </w:rPr>
              <w:t>50</w:t>
            </w:r>
          </w:p>
        </w:tc>
        <w:tc>
          <w:tcPr>
            <w:tcW w:w="1919" w:type="dxa"/>
          </w:tcPr>
          <w:p>
            <w:pPr>
              <w:spacing w:line="1200" w:lineRule="auto"/>
              <w:jc w:val="center"/>
              <w:rPr>
                <w:szCs w:val="21"/>
              </w:rPr>
            </w:pPr>
            <w:r>
              <w:rPr>
                <w:rFonts w:hint="eastAsia"/>
                <w:szCs w:val="21"/>
              </w:rPr>
              <w:t>150</w:t>
            </w:r>
          </w:p>
        </w:tc>
        <w:tc>
          <w:tcPr>
            <w:tcW w:w="1643" w:type="dxa"/>
            <w:vAlign w:val="center"/>
          </w:tcPr>
          <w:p>
            <w:pPr>
              <w:jc w:val="center"/>
              <w:rPr>
                <w:szCs w:val="21"/>
              </w:rPr>
            </w:pPr>
            <w:r>
              <w:rPr>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1024" w:type="dxa"/>
          </w:tcPr>
          <w:p>
            <w:pPr>
              <w:spacing w:line="1200" w:lineRule="auto"/>
              <w:jc w:val="center"/>
              <w:rPr>
                <w:szCs w:val="21"/>
              </w:rPr>
            </w:pPr>
            <w:r>
              <w:rPr>
                <w:rFonts w:hint="eastAsia"/>
                <w:szCs w:val="21"/>
              </w:rPr>
              <w:t>20</w:t>
            </w:r>
          </w:p>
        </w:tc>
        <w:tc>
          <w:tcPr>
            <w:tcW w:w="1919" w:type="dxa"/>
          </w:tcPr>
          <w:p>
            <w:pPr>
              <w:spacing w:line="1200" w:lineRule="auto"/>
              <w:jc w:val="center"/>
              <w:rPr>
                <w:szCs w:val="21"/>
              </w:rPr>
            </w:pPr>
            <w:r>
              <w:rPr>
                <w:rFonts w:hint="eastAsia"/>
                <w:szCs w:val="21"/>
              </w:rPr>
              <w:t>插线板</w:t>
            </w:r>
            <w:r>
              <w:rPr>
                <w:szCs w:val="21"/>
              </w:rPr>
              <w:t>（普通）</w:t>
            </w:r>
          </w:p>
        </w:tc>
        <w:tc>
          <w:tcPr>
            <w:tcW w:w="1963" w:type="dxa"/>
          </w:tcPr>
          <w:p>
            <w:pPr>
              <w:rPr>
                <w:szCs w:val="21"/>
              </w:rPr>
            </w:pPr>
            <w:r>
              <w:rPr>
                <w:szCs w:val="21"/>
              </w:rPr>
              <w:drawing>
                <wp:inline distT="0" distB="0" distL="0" distR="0">
                  <wp:extent cx="1105535" cy="932815"/>
                  <wp:effectExtent l="0" t="0" r="0" b="635"/>
                  <wp:docPr id="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105535" cy="93281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个</w:t>
            </w:r>
            <w:r>
              <w:rPr>
                <w:szCs w:val="21"/>
              </w:rPr>
              <w:t>/</w:t>
            </w:r>
            <w:r>
              <w:rPr>
                <w:rFonts w:hint="eastAsia"/>
                <w:szCs w:val="21"/>
              </w:rPr>
              <w:t>展期</w:t>
            </w:r>
          </w:p>
        </w:tc>
        <w:tc>
          <w:tcPr>
            <w:tcW w:w="1102" w:type="dxa"/>
          </w:tcPr>
          <w:p>
            <w:pPr>
              <w:spacing w:line="1200" w:lineRule="auto"/>
              <w:jc w:val="center"/>
              <w:rPr>
                <w:szCs w:val="21"/>
              </w:rPr>
            </w:pPr>
            <w:r>
              <w:rPr>
                <w:rFonts w:hint="eastAsia"/>
                <w:szCs w:val="21"/>
              </w:rPr>
              <w:t>20</w:t>
            </w:r>
          </w:p>
        </w:tc>
        <w:tc>
          <w:tcPr>
            <w:tcW w:w="1919" w:type="dxa"/>
          </w:tcPr>
          <w:p>
            <w:pPr>
              <w:spacing w:line="1200" w:lineRule="auto"/>
              <w:jc w:val="center"/>
              <w:rPr>
                <w:szCs w:val="21"/>
              </w:rPr>
            </w:pPr>
            <w:r>
              <w:rPr>
                <w:rFonts w:hint="eastAsia"/>
                <w:szCs w:val="21"/>
              </w:rPr>
              <w:t>80</w:t>
            </w:r>
          </w:p>
        </w:tc>
        <w:tc>
          <w:tcPr>
            <w:tcW w:w="16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1024" w:type="dxa"/>
          </w:tcPr>
          <w:p>
            <w:pPr>
              <w:spacing w:line="1200" w:lineRule="auto"/>
              <w:jc w:val="center"/>
              <w:rPr>
                <w:szCs w:val="21"/>
              </w:rPr>
            </w:pPr>
            <w:r>
              <w:rPr>
                <w:szCs w:val="21"/>
              </w:rPr>
              <w:t>21</w:t>
            </w:r>
          </w:p>
        </w:tc>
        <w:tc>
          <w:tcPr>
            <w:tcW w:w="1919" w:type="dxa"/>
          </w:tcPr>
          <w:p>
            <w:pPr>
              <w:spacing w:line="1200" w:lineRule="auto"/>
              <w:jc w:val="center"/>
              <w:rPr>
                <w:szCs w:val="21"/>
              </w:rPr>
            </w:pPr>
            <w:r>
              <w:rPr>
                <w:rFonts w:hint="eastAsia"/>
                <w:szCs w:val="21"/>
              </w:rPr>
              <w:t>无头插线板含</w:t>
            </w:r>
            <w:r>
              <w:rPr>
                <w:szCs w:val="21"/>
              </w:rPr>
              <w:t>安装</w:t>
            </w:r>
          </w:p>
        </w:tc>
        <w:tc>
          <w:tcPr>
            <w:tcW w:w="1963" w:type="dxa"/>
          </w:tcPr>
          <w:p>
            <w:pPr>
              <w:rPr>
                <w:szCs w:val="21"/>
              </w:rPr>
            </w:pPr>
            <w:r>
              <w:rPr>
                <w:szCs w:val="21"/>
              </w:rPr>
              <w:drawing>
                <wp:inline distT="0" distB="0" distL="0" distR="0">
                  <wp:extent cx="1105535" cy="932815"/>
                  <wp:effectExtent l="0" t="0" r="0" b="635"/>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105535" cy="93281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个</w:t>
            </w:r>
            <w:r>
              <w:rPr>
                <w:szCs w:val="21"/>
              </w:rPr>
              <w:t>/</w:t>
            </w:r>
            <w:r>
              <w:rPr>
                <w:rFonts w:hint="eastAsia"/>
                <w:szCs w:val="21"/>
              </w:rPr>
              <w:t>展期</w:t>
            </w:r>
          </w:p>
        </w:tc>
        <w:tc>
          <w:tcPr>
            <w:tcW w:w="1102" w:type="dxa"/>
          </w:tcPr>
          <w:p>
            <w:pPr>
              <w:spacing w:line="1200" w:lineRule="auto"/>
              <w:jc w:val="center"/>
              <w:rPr>
                <w:szCs w:val="21"/>
              </w:rPr>
            </w:pPr>
            <w:r>
              <w:rPr>
                <w:szCs w:val="21"/>
              </w:rPr>
              <w:t>80</w:t>
            </w:r>
          </w:p>
        </w:tc>
        <w:tc>
          <w:tcPr>
            <w:tcW w:w="1919" w:type="dxa"/>
          </w:tcPr>
          <w:p>
            <w:pPr>
              <w:spacing w:line="1200" w:lineRule="auto"/>
              <w:jc w:val="center"/>
              <w:rPr>
                <w:szCs w:val="21"/>
              </w:rPr>
            </w:pPr>
            <w:r>
              <w:rPr>
                <w:szCs w:val="21"/>
              </w:rPr>
              <w:t>80</w:t>
            </w:r>
          </w:p>
        </w:tc>
        <w:tc>
          <w:tcPr>
            <w:tcW w:w="16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1024" w:type="dxa"/>
          </w:tcPr>
          <w:p>
            <w:pPr>
              <w:spacing w:line="1200" w:lineRule="auto"/>
              <w:jc w:val="center"/>
              <w:rPr>
                <w:szCs w:val="21"/>
              </w:rPr>
            </w:pPr>
            <w:r>
              <w:rPr>
                <w:szCs w:val="21"/>
              </w:rPr>
              <w:t>22</w:t>
            </w:r>
          </w:p>
        </w:tc>
        <w:tc>
          <w:tcPr>
            <w:tcW w:w="1919" w:type="dxa"/>
          </w:tcPr>
          <w:p>
            <w:pPr>
              <w:spacing w:line="1200" w:lineRule="auto"/>
              <w:jc w:val="center"/>
              <w:rPr>
                <w:szCs w:val="21"/>
              </w:rPr>
            </w:pPr>
            <w:r>
              <w:rPr>
                <w:rFonts w:hint="eastAsia"/>
                <w:szCs w:val="21"/>
              </w:rPr>
              <w:t>等离子电视机</w:t>
            </w:r>
          </w:p>
        </w:tc>
        <w:tc>
          <w:tcPr>
            <w:tcW w:w="1963" w:type="dxa"/>
          </w:tcPr>
          <w:p>
            <w:pPr>
              <w:rPr>
                <w:szCs w:val="21"/>
              </w:rPr>
            </w:pPr>
            <w:r>
              <w:rPr>
                <w:szCs w:val="21"/>
              </w:rPr>
              <w:drawing>
                <wp:inline distT="0" distB="0" distL="0" distR="0">
                  <wp:extent cx="1124585" cy="866775"/>
                  <wp:effectExtent l="0" t="0" r="0" b="9525"/>
                  <wp:docPr id="3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24585" cy="866775"/>
                          </a:xfrm>
                          <a:prstGeom prst="rect">
                            <a:avLst/>
                          </a:prstGeom>
                          <a:noFill/>
                          <a:ln>
                            <a:noFill/>
                          </a:ln>
                        </pic:spPr>
                      </pic:pic>
                    </a:graphicData>
                  </a:graphic>
                </wp:inline>
              </w:drawing>
            </w:r>
          </w:p>
        </w:tc>
        <w:tc>
          <w:tcPr>
            <w:tcW w:w="1112" w:type="dxa"/>
          </w:tcPr>
          <w:p>
            <w:pPr>
              <w:spacing w:line="720" w:lineRule="auto"/>
              <w:jc w:val="center"/>
              <w:rPr>
                <w:szCs w:val="21"/>
              </w:rPr>
            </w:pPr>
            <w:r>
              <w:rPr>
                <w:rFonts w:hint="eastAsia"/>
                <w:szCs w:val="21"/>
              </w:rPr>
              <w:t>台</w:t>
            </w:r>
            <w:r>
              <w:rPr>
                <w:szCs w:val="21"/>
              </w:rPr>
              <w:t>/</w:t>
            </w:r>
            <w:r>
              <w:rPr>
                <w:rFonts w:hint="eastAsia"/>
                <w:szCs w:val="21"/>
              </w:rPr>
              <w:t>展期</w:t>
            </w:r>
            <w:r>
              <w:rPr>
                <w:szCs w:val="21"/>
              </w:rPr>
              <w:br w:type="textWrapping"/>
            </w:r>
            <w:r>
              <w:rPr>
                <w:rFonts w:hint="eastAsia"/>
                <w:szCs w:val="21"/>
              </w:rPr>
              <w:t>台</w:t>
            </w:r>
            <w:r>
              <w:rPr>
                <w:szCs w:val="21"/>
              </w:rPr>
              <w:t>/</w:t>
            </w:r>
            <w:r>
              <w:rPr>
                <w:rFonts w:hint="eastAsia"/>
                <w:szCs w:val="21"/>
              </w:rPr>
              <w:t>天</w:t>
            </w:r>
          </w:p>
        </w:tc>
        <w:tc>
          <w:tcPr>
            <w:tcW w:w="1102" w:type="dxa"/>
          </w:tcPr>
          <w:p>
            <w:pPr>
              <w:spacing w:line="720" w:lineRule="auto"/>
              <w:jc w:val="center"/>
              <w:rPr>
                <w:szCs w:val="21"/>
              </w:rPr>
            </w:pPr>
            <w:r>
              <w:rPr>
                <w:szCs w:val="21"/>
              </w:rPr>
              <w:t>1000</w:t>
            </w:r>
          </w:p>
          <w:p>
            <w:pPr>
              <w:spacing w:line="720" w:lineRule="auto"/>
              <w:jc w:val="center"/>
              <w:rPr>
                <w:color w:val="000000"/>
                <w:szCs w:val="21"/>
              </w:rPr>
            </w:pPr>
            <w:r>
              <w:rPr>
                <w:color w:val="000000"/>
                <w:szCs w:val="21"/>
              </w:rPr>
              <w:t>500</w:t>
            </w:r>
          </w:p>
        </w:tc>
        <w:tc>
          <w:tcPr>
            <w:tcW w:w="1919" w:type="dxa"/>
          </w:tcPr>
          <w:p>
            <w:pPr>
              <w:spacing w:line="1200" w:lineRule="auto"/>
              <w:jc w:val="center"/>
              <w:rPr>
                <w:szCs w:val="21"/>
              </w:rPr>
            </w:pPr>
            <w:r>
              <w:rPr>
                <w:rFonts w:hint="eastAsia"/>
                <w:szCs w:val="21"/>
              </w:rPr>
              <w:t>3000</w:t>
            </w:r>
          </w:p>
        </w:tc>
        <w:tc>
          <w:tcPr>
            <w:tcW w:w="1643" w:type="dxa"/>
            <w:vAlign w:val="center"/>
          </w:tcPr>
          <w:p>
            <w:pPr>
              <w:jc w:val="center"/>
              <w:rPr>
                <w:szCs w:val="21"/>
              </w:rPr>
            </w:pPr>
            <w:r>
              <w:rPr>
                <w:szCs w:val="21"/>
              </w:rPr>
              <w:t>42</w:t>
            </w:r>
            <w:r>
              <w:rPr>
                <w:rFonts w:hint="eastAsia"/>
                <w:szCs w:val="21"/>
              </w:rPr>
              <w:t>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1024" w:type="dxa"/>
          </w:tcPr>
          <w:p>
            <w:pPr>
              <w:spacing w:line="1200" w:lineRule="auto"/>
              <w:jc w:val="center"/>
              <w:rPr>
                <w:szCs w:val="21"/>
              </w:rPr>
            </w:pPr>
            <w:r>
              <w:rPr>
                <w:szCs w:val="21"/>
              </w:rPr>
              <w:t>23</w:t>
            </w:r>
          </w:p>
        </w:tc>
        <w:tc>
          <w:tcPr>
            <w:tcW w:w="1919" w:type="dxa"/>
          </w:tcPr>
          <w:p>
            <w:pPr>
              <w:spacing w:line="1200" w:lineRule="auto"/>
              <w:jc w:val="center"/>
              <w:rPr>
                <w:szCs w:val="21"/>
              </w:rPr>
            </w:pPr>
            <w:r>
              <w:rPr>
                <w:rFonts w:hint="eastAsia"/>
                <w:szCs w:val="21"/>
              </w:rPr>
              <w:t>等离子电视机</w:t>
            </w:r>
          </w:p>
        </w:tc>
        <w:tc>
          <w:tcPr>
            <w:tcW w:w="1963" w:type="dxa"/>
          </w:tcPr>
          <w:p>
            <w:pPr>
              <w:rPr>
                <w:szCs w:val="21"/>
              </w:rPr>
            </w:pPr>
            <w:r>
              <w:rPr>
                <w:szCs w:val="21"/>
              </w:rPr>
              <w:drawing>
                <wp:inline distT="0" distB="0" distL="0" distR="0">
                  <wp:extent cx="1124585" cy="866775"/>
                  <wp:effectExtent l="0" t="0" r="0" b="9525"/>
                  <wp:docPr id="3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24585" cy="866775"/>
                          </a:xfrm>
                          <a:prstGeom prst="rect">
                            <a:avLst/>
                          </a:prstGeom>
                          <a:noFill/>
                          <a:ln>
                            <a:noFill/>
                          </a:ln>
                        </pic:spPr>
                      </pic:pic>
                    </a:graphicData>
                  </a:graphic>
                </wp:inline>
              </w:drawing>
            </w:r>
          </w:p>
        </w:tc>
        <w:tc>
          <w:tcPr>
            <w:tcW w:w="1112" w:type="dxa"/>
          </w:tcPr>
          <w:p>
            <w:pPr>
              <w:spacing w:line="720" w:lineRule="auto"/>
              <w:jc w:val="center"/>
              <w:rPr>
                <w:szCs w:val="21"/>
              </w:rPr>
            </w:pPr>
            <w:r>
              <w:rPr>
                <w:rFonts w:hint="eastAsia"/>
                <w:szCs w:val="21"/>
              </w:rPr>
              <w:t>台</w:t>
            </w:r>
            <w:r>
              <w:rPr>
                <w:szCs w:val="21"/>
              </w:rPr>
              <w:t>/</w:t>
            </w:r>
            <w:r>
              <w:rPr>
                <w:rFonts w:hint="eastAsia"/>
                <w:szCs w:val="21"/>
              </w:rPr>
              <w:t>展期</w:t>
            </w:r>
            <w:r>
              <w:rPr>
                <w:szCs w:val="21"/>
              </w:rPr>
              <w:br w:type="textWrapping"/>
            </w:r>
            <w:r>
              <w:rPr>
                <w:rFonts w:hint="eastAsia"/>
                <w:szCs w:val="21"/>
              </w:rPr>
              <w:t>台</w:t>
            </w:r>
            <w:r>
              <w:rPr>
                <w:szCs w:val="21"/>
              </w:rPr>
              <w:t>/</w:t>
            </w:r>
            <w:r>
              <w:rPr>
                <w:rFonts w:hint="eastAsia"/>
                <w:szCs w:val="21"/>
              </w:rPr>
              <w:t>天</w:t>
            </w:r>
          </w:p>
        </w:tc>
        <w:tc>
          <w:tcPr>
            <w:tcW w:w="1102" w:type="dxa"/>
          </w:tcPr>
          <w:p>
            <w:pPr>
              <w:spacing w:line="720" w:lineRule="auto"/>
              <w:jc w:val="center"/>
              <w:rPr>
                <w:szCs w:val="21"/>
              </w:rPr>
            </w:pPr>
            <w:r>
              <w:rPr>
                <w:szCs w:val="21"/>
              </w:rPr>
              <w:t>1500</w:t>
            </w:r>
          </w:p>
          <w:p>
            <w:pPr>
              <w:spacing w:line="720" w:lineRule="auto"/>
              <w:jc w:val="center"/>
              <w:rPr>
                <w:color w:val="000000"/>
                <w:szCs w:val="21"/>
              </w:rPr>
            </w:pPr>
            <w:r>
              <w:rPr>
                <w:color w:val="000000"/>
                <w:szCs w:val="21"/>
              </w:rPr>
              <w:t>800</w:t>
            </w:r>
          </w:p>
        </w:tc>
        <w:tc>
          <w:tcPr>
            <w:tcW w:w="1919" w:type="dxa"/>
          </w:tcPr>
          <w:p>
            <w:pPr>
              <w:spacing w:line="1200" w:lineRule="auto"/>
              <w:jc w:val="center"/>
              <w:rPr>
                <w:szCs w:val="21"/>
              </w:rPr>
            </w:pPr>
            <w:r>
              <w:rPr>
                <w:rFonts w:hint="eastAsia"/>
                <w:szCs w:val="21"/>
              </w:rPr>
              <w:t>5000</w:t>
            </w:r>
          </w:p>
        </w:tc>
        <w:tc>
          <w:tcPr>
            <w:tcW w:w="1643" w:type="dxa"/>
            <w:vAlign w:val="center"/>
          </w:tcPr>
          <w:p>
            <w:pPr>
              <w:jc w:val="center"/>
              <w:rPr>
                <w:szCs w:val="21"/>
              </w:rPr>
            </w:pPr>
            <w:r>
              <w:rPr>
                <w:szCs w:val="21"/>
              </w:rPr>
              <w:t>50</w:t>
            </w:r>
            <w:r>
              <w:rPr>
                <w:rFonts w:hint="eastAsia"/>
                <w:szCs w:val="21"/>
              </w:rPr>
              <w:t>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1024" w:type="dxa"/>
          </w:tcPr>
          <w:p>
            <w:pPr>
              <w:spacing w:line="1200" w:lineRule="auto"/>
              <w:jc w:val="center"/>
              <w:rPr>
                <w:szCs w:val="21"/>
              </w:rPr>
            </w:pPr>
            <w:r>
              <w:rPr>
                <w:szCs w:val="21"/>
              </w:rPr>
              <w:t>24</w:t>
            </w:r>
          </w:p>
        </w:tc>
        <w:tc>
          <w:tcPr>
            <w:tcW w:w="1919" w:type="dxa"/>
          </w:tcPr>
          <w:p>
            <w:pPr>
              <w:spacing w:line="1200" w:lineRule="auto"/>
              <w:jc w:val="center"/>
              <w:rPr>
                <w:szCs w:val="21"/>
              </w:rPr>
            </w:pPr>
            <w:r>
              <w:rPr>
                <w:rFonts w:hint="eastAsia"/>
                <w:szCs w:val="21"/>
              </w:rPr>
              <w:t>等离子电视机</w:t>
            </w:r>
          </w:p>
        </w:tc>
        <w:tc>
          <w:tcPr>
            <w:tcW w:w="1963" w:type="dxa"/>
          </w:tcPr>
          <w:p>
            <w:pPr>
              <w:rPr>
                <w:szCs w:val="21"/>
              </w:rPr>
            </w:pPr>
            <w:r>
              <w:rPr>
                <w:szCs w:val="21"/>
              </w:rPr>
              <w:drawing>
                <wp:inline distT="0" distB="0" distL="0" distR="0">
                  <wp:extent cx="1124585" cy="866775"/>
                  <wp:effectExtent l="0" t="0" r="0" b="9525"/>
                  <wp:docPr id="3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24585" cy="866775"/>
                          </a:xfrm>
                          <a:prstGeom prst="rect">
                            <a:avLst/>
                          </a:prstGeom>
                          <a:noFill/>
                          <a:ln>
                            <a:noFill/>
                          </a:ln>
                        </pic:spPr>
                      </pic:pic>
                    </a:graphicData>
                  </a:graphic>
                </wp:inline>
              </w:drawing>
            </w:r>
          </w:p>
        </w:tc>
        <w:tc>
          <w:tcPr>
            <w:tcW w:w="1112" w:type="dxa"/>
          </w:tcPr>
          <w:p>
            <w:pPr>
              <w:spacing w:line="720" w:lineRule="auto"/>
              <w:jc w:val="center"/>
              <w:rPr>
                <w:szCs w:val="21"/>
              </w:rPr>
            </w:pPr>
            <w:r>
              <w:rPr>
                <w:rFonts w:hint="eastAsia"/>
                <w:szCs w:val="21"/>
              </w:rPr>
              <w:t>台</w:t>
            </w:r>
            <w:r>
              <w:rPr>
                <w:szCs w:val="21"/>
              </w:rPr>
              <w:t>/</w:t>
            </w:r>
            <w:r>
              <w:rPr>
                <w:rFonts w:hint="eastAsia"/>
                <w:szCs w:val="21"/>
              </w:rPr>
              <w:t>展期</w:t>
            </w:r>
            <w:r>
              <w:rPr>
                <w:szCs w:val="21"/>
              </w:rPr>
              <w:br w:type="textWrapping"/>
            </w:r>
            <w:r>
              <w:rPr>
                <w:rFonts w:hint="eastAsia"/>
                <w:szCs w:val="21"/>
              </w:rPr>
              <w:t>台</w:t>
            </w:r>
            <w:r>
              <w:rPr>
                <w:szCs w:val="21"/>
              </w:rPr>
              <w:t>/</w:t>
            </w:r>
            <w:r>
              <w:rPr>
                <w:rFonts w:hint="eastAsia"/>
                <w:szCs w:val="21"/>
              </w:rPr>
              <w:t>天</w:t>
            </w:r>
          </w:p>
        </w:tc>
        <w:tc>
          <w:tcPr>
            <w:tcW w:w="1102" w:type="dxa"/>
          </w:tcPr>
          <w:p>
            <w:pPr>
              <w:spacing w:line="720" w:lineRule="auto"/>
              <w:jc w:val="center"/>
              <w:rPr>
                <w:szCs w:val="21"/>
              </w:rPr>
            </w:pPr>
            <w:r>
              <w:rPr>
                <w:szCs w:val="21"/>
              </w:rPr>
              <w:t>4000</w:t>
            </w:r>
          </w:p>
          <w:p>
            <w:pPr>
              <w:spacing w:line="720" w:lineRule="auto"/>
              <w:jc w:val="center"/>
              <w:rPr>
                <w:color w:val="000000"/>
                <w:szCs w:val="21"/>
              </w:rPr>
            </w:pPr>
            <w:r>
              <w:rPr>
                <w:color w:val="000000"/>
                <w:szCs w:val="21"/>
              </w:rPr>
              <w:t>2500</w:t>
            </w:r>
          </w:p>
        </w:tc>
        <w:tc>
          <w:tcPr>
            <w:tcW w:w="1919" w:type="dxa"/>
          </w:tcPr>
          <w:p>
            <w:pPr>
              <w:spacing w:line="1200" w:lineRule="auto"/>
              <w:jc w:val="center"/>
              <w:rPr>
                <w:szCs w:val="21"/>
              </w:rPr>
            </w:pPr>
            <w:r>
              <w:rPr>
                <w:rFonts w:hint="eastAsia"/>
                <w:szCs w:val="21"/>
              </w:rPr>
              <w:t>8000</w:t>
            </w:r>
          </w:p>
        </w:tc>
        <w:tc>
          <w:tcPr>
            <w:tcW w:w="1643" w:type="dxa"/>
            <w:vAlign w:val="center"/>
          </w:tcPr>
          <w:p>
            <w:pPr>
              <w:jc w:val="center"/>
              <w:rPr>
                <w:szCs w:val="21"/>
              </w:rPr>
            </w:pPr>
            <w:r>
              <w:rPr>
                <w:szCs w:val="21"/>
              </w:rPr>
              <w:t>60</w:t>
            </w:r>
            <w:r>
              <w:rPr>
                <w:rFonts w:hint="eastAsia"/>
                <w:szCs w:val="21"/>
              </w:rPr>
              <w:t>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1024" w:type="dxa"/>
          </w:tcPr>
          <w:p>
            <w:pPr>
              <w:spacing w:line="1200" w:lineRule="auto"/>
              <w:jc w:val="center"/>
              <w:rPr>
                <w:szCs w:val="21"/>
              </w:rPr>
            </w:pPr>
            <w:r>
              <w:rPr>
                <w:szCs w:val="21"/>
              </w:rPr>
              <w:t>25</w:t>
            </w:r>
          </w:p>
        </w:tc>
        <w:tc>
          <w:tcPr>
            <w:tcW w:w="1919" w:type="dxa"/>
          </w:tcPr>
          <w:p>
            <w:pPr>
              <w:spacing w:line="1200" w:lineRule="auto"/>
              <w:jc w:val="center"/>
              <w:rPr>
                <w:szCs w:val="21"/>
              </w:rPr>
            </w:pPr>
            <w:r>
              <w:rPr>
                <w:rFonts w:hint="eastAsia"/>
                <w:szCs w:val="21"/>
              </w:rPr>
              <w:t>饮水机</w:t>
            </w:r>
          </w:p>
        </w:tc>
        <w:tc>
          <w:tcPr>
            <w:tcW w:w="1963" w:type="dxa"/>
          </w:tcPr>
          <w:p>
            <w:pPr>
              <w:rPr>
                <w:szCs w:val="21"/>
              </w:rPr>
            </w:pPr>
            <w:r>
              <w:rPr>
                <w:szCs w:val="21"/>
              </w:rPr>
              <w:drawing>
                <wp:inline distT="0" distB="0" distL="0" distR="0">
                  <wp:extent cx="1085215" cy="1218565"/>
                  <wp:effectExtent l="0" t="0" r="635" b="635"/>
                  <wp:docPr id="3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85215" cy="121856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台</w:t>
            </w:r>
            <w:r>
              <w:rPr>
                <w:szCs w:val="21"/>
              </w:rPr>
              <w:t>/</w:t>
            </w:r>
            <w:r>
              <w:rPr>
                <w:rFonts w:hint="eastAsia"/>
                <w:szCs w:val="21"/>
              </w:rPr>
              <w:t>展期</w:t>
            </w:r>
          </w:p>
        </w:tc>
        <w:tc>
          <w:tcPr>
            <w:tcW w:w="1102" w:type="dxa"/>
          </w:tcPr>
          <w:p>
            <w:pPr>
              <w:spacing w:line="1200" w:lineRule="auto"/>
              <w:jc w:val="center"/>
              <w:rPr>
                <w:szCs w:val="21"/>
              </w:rPr>
            </w:pPr>
            <w:r>
              <w:rPr>
                <w:szCs w:val="21"/>
              </w:rPr>
              <w:t>100</w:t>
            </w:r>
          </w:p>
        </w:tc>
        <w:tc>
          <w:tcPr>
            <w:tcW w:w="1919" w:type="dxa"/>
          </w:tcPr>
          <w:p>
            <w:pPr>
              <w:spacing w:line="1200" w:lineRule="auto"/>
              <w:jc w:val="center"/>
              <w:rPr>
                <w:szCs w:val="21"/>
              </w:rPr>
            </w:pPr>
            <w:r>
              <w:rPr>
                <w:szCs w:val="21"/>
              </w:rPr>
              <w:t>300</w:t>
            </w:r>
          </w:p>
        </w:tc>
        <w:tc>
          <w:tcPr>
            <w:tcW w:w="16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1024" w:type="dxa"/>
          </w:tcPr>
          <w:p>
            <w:pPr>
              <w:jc w:val="center"/>
              <w:rPr>
                <w:szCs w:val="21"/>
              </w:rPr>
            </w:pPr>
            <w:r>
              <w:rPr>
                <w:szCs w:val="21"/>
              </w:rPr>
              <w:t>26</w:t>
            </w:r>
          </w:p>
        </w:tc>
        <w:tc>
          <w:tcPr>
            <w:tcW w:w="1919" w:type="dxa"/>
          </w:tcPr>
          <w:p>
            <w:pPr>
              <w:spacing w:line="1200" w:lineRule="auto"/>
              <w:jc w:val="center"/>
              <w:rPr>
                <w:szCs w:val="21"/>
              </w:rPr>
            </w:pPr>
            <w:r>
              <w:rPr>
                <w:rFonts w:hint="eastAsia"/>
                <w:szCs w:val="21"/>
              </w:rPr>
              <w:t>金丝绒桌布</w:t>
            </w:r>
          </w:p>
        </w:tc>
        <w:tc>
          <w:tcPr>
            <w:tcW w:w="1963" w:type="dxa"/>
          </w:tcPr>
          <w:p>
            <w:pPr>
              <w:rPr>
                <w:szCs w:val="21"/>
              </w:rPr>
            </w:pPr>
            <w:r>
              <w:rPr>
                <w:szCs w:val="21"/>
              </w:rPr>
              <w:drawing>
                <wp:inline distT="0" distB="0" distL="0" distR="0">
                  <wp:extent cx="1104265" cy="829310"/>
                  <wp:effectExtent l="0" t="0" r="635" b="889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104265" cy="829310"/>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张</w:t>
            </w:r>
            <w:r>
              <w:rPr>
                <w:szCs w:val="21"/>
              </w:rPr>
              <w:t>/</w:t>
            </w:r>
            <w:r>
              <w:rPr>
                <w:rFonts w:hint="eastAsia"/>
                <w:szCs w:val="21"/>
              </w:rPr>
              <w:t>展期</w:t>
            </w:r>
          </w:p>
        </w:tc>
        <w:tc>
          <w:tcPr>
            <w:tcW w:w="1102" w:type="dxa"/>
          </w:tcPr>
          <w:p>
            <w:pPr>
              <w:spacing w:line="1200" w:lineRule="auto"/>
              <w:jc w:val="center"/>
              <w:rPr>
                <w:szCs w:val="21"/>
              </w:rPr>
            </w:pPr>
            <w:r>
              <w:rPr>
                <w:szCs w:val="21"/>
              </w:rPr>
              <w:t>30</w:t>
            </w:r>
          </w:p>
        </w:tc>
        <w:tc>
          <w:tcPr>
            <w:tcW w:w="1919" w:type="dxa"/>
          </w:tcPr>
          <w:p>
            <w:pPr>
              <w:spacing w:line="1200" w:lineRule="auto"/>
              <w:jc w:val="center"/>
              <w:rPr>
                <w:szCs w:val="21"/>
              </w:rPr>
            </w:pPr>
            <w:r>
              <w:rPr>
                <w:szCs w:val="21"/>
              </w:rPr>
              <w:t>100</w:t>
            </w:r>
          </w:p>
        </w:tc>
        <w:tc>
          <w:tcPr>
            <w:tcW w:w="16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trPr>
        <w:tc>
          <w:tcPr>
            <w:tcW w:w="1024" w:type="dxa"/>
          </w:tcPr>
          <w:p>
            <w:pPr>
              <w:jc w:val="center"/>
              <w:rPr>
                <w:szCs w:val="21"/>
              </w:rPr>
            </w:pPr>
            <w:r>
              <w:rPr>
                <w:szCs w:val="21"/>
              </w:rPr>
              <w:t>27</w:t>
            </w:r>
          </w:p>
        </w:tc>
        <w:tc>
          <w:tcPr>
            <w:tcW w:w="1919" w:type="dxa"/>
          </w:tcPr>
          <w:p>
            <w:pPr>
              <w:spacing w:line="1200" w:lineRule="auto"/>
              <w:jc w:val="center"/>
              <w:rPr>
                <w:szCs w:val="21"/>
              </w:rPr>
            </w:pPr>
            <w:r>
              <w:rPr>
                <w:rFonts w:hint="eastAsia"/>
                <w:szCs w:val="21"/>
              </w:rPr>
              <w:t>网片</w:t>
            </w:r>
          </w:p>
        </w:tc>
        <w:tc>
          <w:tcPr>
            <w:tcW w:w="1963" w:type="dxa"/>
          </w:tcPr>
          <w:p>
            <w:pPr>
              <w:rPr>
                <w:szCs w:val="21"/>
              </w:rPr>
            </w:pPr>
            <w:r>
              <w:rPr>
                <w:szCs w:val="21"/>
              </w:rPr>
              <w:drawing>
                <wp:inline distT="0" distB="0" distL="0" distR="0">
                  <wp:extent cx="1105535" cy="1096010"/>
                  <wp:effectExtent l="0" t="0" r="0" b="889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105535" cy="1096010"/>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张</w:t>
            </w:r>
            <w:r>
              <w:rPr>
                <w:szCs w:val="21"/>
              </w:rPr>
              <w:t>/</w:t>
            </w:r>
            <w:r>
              <w:rPr>
                <w:rFonts w:hint="eastAsia"/>
                <w:szCs w:val="21"/>
              </w:rPr>
              <w:t>展期</w:t>
            </w:r>
          </w:p>
        </w:tc>
        <w:tc>
          <w:tcPr>
            <w:tcW w:w="1102" w:type="dxa"/>
          </w:tcPr>
          <w:p>
            <w:pPr>
              <w:spacing w:line="1200" w:lineRule="auto"/>
              <w:jc w:val="center"/>
              <w:rPr>
                <w:szCs w:val="21"/>
              </w:rPr>
            </w:pPr>
            <w:r>
              <w:rPr>
                <w:szCs w:val="21"/>
              </w:rPr>
              <w:t>20</w:t>
            </w:r>
          </w:p>
        </w:tc>
        <w:tc>
          <w:tcPr>
            <w:tcW w:w="1919" w:type="dxa"/>
          </w:tcPr>
          <w:p>
            <w:pPr>
              <w:spacing w:line="1200" w:lineRule="auto"/>
              <w:jc w:val="center"/>
              <w:rPr>
                <w:szCs w:val="21"/>
              </w:rPr>
            </w:pPr>
            <w:r>
              <w:rPr>
                <w:szCs w:val="21"/>
              </w:rPr>
              <w:t>50</w:t>
            </w:r>
          </w:p>
        </w:tc>
        <w:tc>
          <w:tcPr>
            <w:tcW w:w="16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2" w:hRule="atLeast"/>
        </w:trPr>
        <w:tc>
          <w:tcPr>
            <w:tcW w:w="1024" w:type="dxa"/>
          </w:tcPr>
          <w:p>
            <w:pPr>
              <w:jc w:val="center"/>
              <w:rPr>
                <w:szCs w:val="21"/>
              </w:rPr>
            </w:pPr>
            <w:r>
              <w:rPr>
                <w:szCs w:val="21"/>
              </w:rPr>
              <w:t>28</w:t>
            </w:r>
          </w:p>
        </w:tc>
        <w:tc>
          <w:tcPr>
            <w:tcW w:w="1919" w:type="dxa"/>
          </w:tcPr>
          <w:p>
            <w:pPr>
              <w:spacing w:line="1200" w:lineRule="auto"/>
              <w:jc w:val="center"/>
              <w:rPr>
                <w:szCs w:val="21"/>
              </w:rPr>
            </w:pPr>
            <w:r>
              <w:rPr>
                <w:rFonts w:hint="eastAsia"/>
                <w:szCs w:val="21"/>
              </w:rPr>
              <w:t>网片挂钩</w:t>
            </w:r>
          </w:p>
        </w:tc>
        <w:tc>
          <w:tcPr>
            <w:tcW w:w="1963" w:type="dxa"/>
          </w:tcPr>
          <w:p>
            <w:pPr>
              <w:rPr>
                <w:szCs w:val="21"/>
              </w:rPr>
            </w:pPr>
            <w:r>
              <w:rPr>
                <w:szCs w:val="21"/>
              </w:rPr>
              <w:drawing>
                <wp:inline distT="0" distB="0" distL="0" distR="0">
                  <wp:extent cx="1105535" cy="809625"/>
                  <wp:effectExtent l="0" t="0" r="0" b="9525"/>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105535" cy="80962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个</w:t>
            </w:r>
            <w:r>
              <w:rPr>
                <w:szCs w:val="21"/>
              </w:rPr>
              <w:t>/</w:t>
            </w:r>
            <w:r>
              <w:rPr>
                <w:rFonts w:hint="eastAsia"/>
                <w:szCs w:val="21"/>
              </w:rPr>
              <w:t>展期</w:t>
            </w:r>
          </w:p>
        </w:tc>
        <w:tc>
          <w:tcPr>
            <w:tcW w:w="1102" w:type="dxa"/>
          </w:tcPr>
          <w:p>
            <w:pPr>
              <w:spacing w:line="1200" w:lineRule="auto"/>
              <w:jc w:val="center"/>
              <w:rPr>
                <w:szCs w:val="21"/>
              </w:rPr>
            </w:pPr>
            <w:r>
              <w:rPr>
                <w:szCs w:val="21"/>
              </w:rPr>
              <w:t>5</w:t>
            </w:r>
          </w:p>
        </w:tc>
        <w:tc>
          <w:tcPr>
            <w:tcW w:w="1919" w:type="dxa"/>
          </w:tcPr>
          <w:p>
            <w:pPr>
              <w:spacing w:line="1200" w:lineRule="auto"/>
              <w:jc w:val="center"/>
              <w:rPr>
                <w:szCs w:val="21"/>
              </w:rPr>
            </w:pPr>
            <w:r>
              <w:rPr>
                <w:szCs w:val="21"/>
              </w:rPr>
              <w:t>5</w:t>
            </w:r>
          </w:p>
        </w:tc>
        <w:tc>
          <w:tcPr>
            <w:tcW w:w="16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trPr>
        <w:tc>
          <w:tcPr>
            <w:tcW w:w="1024" w:type="dxa"/>
          </w:tcPr>
          <w:p>
            <w:pPr>
              <w:spacing w:line="1200" w:lineRule="auto"/>
              <w:jc w:val="center"/>
              <w:rPr>
                <w:szCs w:val="21"/>
              </w:rPr>
            </w:pPr>
            <w:r>
              <w:rPr>
                <w:szCs w:val="21"/>
              </w:rPr>
              <w:t>29</w:t>
            </w:r>
          </w:p>
        </w:tc>
        <w:tc>
          <w:tcPr>
            <w:tcW w:w="1919" w:type="dxa"/>
          </w:tcPr>
          <w:p>
            <w:pPr>
              <w:spacing w:line="1200" w:lineRule="auto"/>
              <w:jc w:val="center"/>
              <w:rPr>
                <w:szCs w:val="21"/>
              </w:rPr>
            </w:pPr>
            <w:r>
              <w:rPr>
                <w:rFonts w:hint="eastAsia"/>
                <w:szCs w:val="21"/>
              </w:rPr>
              <w:t>安全帽</w:t>
            </w:r>
          </w:p>
        </w:tc>
        <w:tc>
          <w:tcPr>
            <w:tcW w:w="1963" w:type="dxa"/>
          </w:tcPr>
          <w:p>
            <w:pPr>
              <w:rPr>
                <w:szCs w:val="21"/>
              </w:rPr>
            </w:pPr>
            <w:r>
              <w:rPr>
                <w:szCs w:val="21"/>
              </w:rPr>
              <w:drawing>
                <wp:inline distT="0" distB="0" distL="0" distR="0">
                  <wp:extent cx="1104900" cy="1009015"/>
                  <wp:effectExtent l="0" t="0" r="0" b="635"/>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04900" cy="1009015"/>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个/展期</w:t>
            </w:r>
          </w:p>
        </w:tc>
        <w:tc>
          <w:tcPr>
            <w:tcW w:w="1102" w:type="dxa"/>
          </w:tcPr>
          <w:p>
            <w:pPr>
              <w:spacing w:line="1200" w:lineRule="auto"/>
              <w:jc w:val="center"/>
              <w:rPr>
                <w:szCs w:val="21"/>
              </w:rPr>
            </w:pPr>
            <w:r>
              <w:rPr>
                <w:rFonts w:hint="eastAsia"/>
                <w:szCs w:val="21"/>
              </w:rPr>
              <w:t>20</w:t>
            </w:r>
          </w:p>
        </w:tc>
        <w:tc>
          <w:tcPr>
            <w:tcW w:w="1919" w:type="dxa"/>
          </w:tcPr>
          <w:p>
            <w:pPr>
              <w:spacing w:line="1200" w:lineRule="auto"/>
              <w:jc w:val="center"/>
              <w:rPr>
                <w:szCs w:val="21"/>
              </w:rPr>
            </w:pPr>
            <w:r>
              <w:rPr>
                <w:rFonts w:hint="eastAsia"/>
                <w:szCs w:val="21"/>
              </w:rPr>
              <w:t>100</w:t>
            </w:r>
          </w:p>
        </w:tc>
        <w:tc>
          <w:tcPr>
            <w:tcW w:w="16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trPr>
        <w:tc>
          <w:tcPr>
            <w:tcW w:w="1024" w:type="dxa"/>
          </w:tcPr>
          <w:p>
            <w:pPr>
              <w:spacing w:line="1200" w:lineRule="auto"/>
              <w:jc w:val="center"/>
              <w:rPr>
                <w:szCs w:val="21"/>
              </w:rPr>
            </w:pPr>
            <w:r>
              <w:rPr>
                <w:szCs w:val="21"/>
              </w:rPr>
              <w:t>30</w:t>
            </w:r>
          </w:p>
        </w:tc>
        <w:tc>
          <w:tcPr>
            <w:tcW w:w="1919" w:type="dxa"/>
          </w:tcPr>
          <w:p>
            <w:pPr>
              <w:spacing w:line="1200" w:lineRule="auto"/>
              <w:jc w:val="center"/>
              <w:rPr>
                <w:szCs w:val="21"/>
              </w:rPr>
            </w:pPr>
            <w:r>
              <w:rPr>
                <w:rFonts w:hint="eastAsia"/>
                <w:szCs w:val="21"/>
              </w:rPr>
              <w:t>干粉灭火器</w:t>
            </w:r>
          </w:p>
        </w:tc>
        <w:tc>
          <w:tcPr>
            <w:tcW w:w="1963" w:type="dxa"/>
          </w:tcPr>
          <w:p>
            <w:pPr>
              <w:rPr>
                <w:szCs w:val="21"/>
              </w:rPr>
            </w:pPr>
            <w:r>
              <w:rPr>
                <w:szCs w:val="21"/>
              </w:rPr>
              <w:drawing>
                <wp:inline distT="0" distB="0" distL="0" distR="0">
                  <wp:extent cx="1094105" cy="1276350"/>
                  <wp:effectExtent l="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94105" cy="1276350"/>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个/展期</w:t>
            </w:r>
          </w:p>
        </w:tc>
        <w:tc>
          <w:tcPr>
            <w:tcW w:w="1102" w:type="dxa"/>
          </w:tcPr>
          <w:p>
            <w:pPr>
              <w:spacing w:line="1200" w:lineRule="auto"/>
              <w:jc w:val="center"/>
              <w:rPr>
                <w:szCs w:val="21"/>
              </w:rPr>
            </w:pPr>
            <w:r>
              <w:rPr>
                <w:rFonts w:hint="eastAsia"/>
                <w:szCs w:val="21"/>
              </w:rPr>
              <w:t>50</w:t>
            </w:r>
          </w:p>
        </w:tc>
        <w:tc>
          <w:tcPr>
            <w:tcW w:w="1919" w:type="dxa"/>
          </w:tcPr>
          <w:p>
            <w:pPr>
              <w:spacing w:line="1200" w:lineRule="auto"/>
              <w:jc w:val="center"/>
              <w:rPr>
                <w:szCs w:val="21"/>
              </w:rPr>
            </w:pPr>
            <w:r>
              <w:rPr>
                <w:rFonts w:hint="eastAsia"/>
                <w:szCs w:val="21"/>
              </w:rPr>
              <w:t>100</w:t>
            </w:r>
          </w:p>
        </w:tc>
        <w:tc>
          <w:tcPr>
            <w:tcW w:w="16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trPr>
        <w:tc>
          <w:tcPr>
            <w:tcW w:w="1024" w:type="dxa"/>
          </w:tcPr>
          <w:p>
            <w:pPr>
              <w:spacing w:line="1200" w:lineRule="auto"/>
              <w:jc w:val="center"/>
              <w:rPr>
                <w:szCs w:val="21"/>
              </w:rPr>
            </w:pPr>
            <w:r>
              <w:rPr>
                <w:szCs w:val="21"/>
              </w:rPr>
              <w:t>31</w:t>
            </w:r>
          </w:p>
        </w:tc>
        <w:tc>
          <w:tcPr>
            <w:tcW w:w="1919" w:type="dxa"/>
          </w:tcPr>
          <w:p>
            <w:pPr>
              <w:spacing w:line="1200" w:lineRule="auto"/>
              <w:jc w:val="center"/>
              <w:rPr>
                <w:szCs w:val="21"/>
              </w:rPr>
            </w:pPr>
            <w:r>
              <w:rPr>
                <w:rFonts w:hint="eastAsia"/>
                <w:szCs w:val="21"/>
              </w:rPr>
              <w:t>交通锥</w:t>
            </w:r>
          </w:p>
        </w:tc>
        <w:tc>
          <w:tcPr>
            <w:tcW w:w="1963" w:type="dxa"/>
          </w:tcPr>
          <w:p>
            <w:pPr>
              <w:rPr>
                <w:szCs w:val="21"/>
              </w:rPr>
            </w:pPr>
            <w:r>
              <w:rPr>
                <w:szCs w:val="21"/>
              </w:rPr>
              <w:drawing>
                <wp:inline distT="0" distB="0" distL="0" distR="0">
                  <wp:extent cx="1104900" cy="1143000"/>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104900" cy="1143000"/>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个/展期</w:t>
            </w:r>
          </w:p>
        </w:tc>
        <w:tc>
          <w:tcPr>
            <w:tcW w:w="1102" w:type="dxa"/>
          </w:tcPr>
          <w:p>
            <w:pPr>
              <w:spacing w:line="1200" w:lineRule="auto"/>
              <w:jc w:val="center"/>
              <w:rPr>
                <w:szCs w:val="21"/>
              </w:rPr>
            </w:pPr>
            <w:r>
              <w:rPr>
                <w:rFonts w:hint="eastAsia"/>
                <w:szCs w:val="21"/>
              </w:rPr>
              <w:t>10</w:t>
            </w:r>
          </w:p>
        </w:tc>
        <w:tc>
          <w:tcPr>
            <w:tcW w:w="1919" w:type="dxa"/>
          </w:tcPr>
          <w:p>
            <w:pPr>
              <w:spacing w:line="1200" w:lineRule="auto"/>
              <w:jc w:val="center"/>
              <w:rPr>
                <w:szCs w:val="21"/>
              </w:rPr>
            </w:pPr>
            <w:r>
              <w:rPr>
                <w:rFonts w:hint="eastAsia"/>
                <w:szCs w:val="21"/>
              </w:rPr>
              <w:t>30</w:t>
            </w:r>
          </w:p>
        </w:tc>
        <w:tc>
          <w:tcPr>
            <w:tcW w:w="16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trPr>
        <w:tc>
          <w:tcPr>
            <w:tcW w:w="1024" w:type="dxa"/>
          </w:tcPr>
          <w:p>
            <w:pPr>
              <w:spacing w:line="1200" w:lineRule="auto"/>
              <w:jc w:val="center"/>
              <w:rPr>
                <w:szCs w:val="21"/>
              </w:rPr>
            </w:pPr>
            <w:r>
              <w:rPr>
                <w:szCs w:val="21"/>
              </w:rPr>
              <w:t>32</w:t>
            </w:r>
          </w:p>
        </w:tc>
        <w:tc>
          <w:tcPr>
            <w:tcW w:w="1919" w:type="dxa"/>
          </w:tcPr>
          <w:p>
            <w:pPr>
              <w:spacing w:line="1200" w:lineRule="auto"/>
              <w:jc w:val="center"/>
              <w:rPr>
                <w:szCs w:val="21"/>
              </w:rPr>
            </w:pPr>
            <w:r>
              <w:rPr>
                <w:rFonts w:hint="eastAsia"/>
                <w:szCs w:val="21"/>
              </w:rPr>
              <w:t>垃圾篓</w:t>
            </w:r>
          </w:p>
        </w:tc>
        <w:tc>
          <w:tcPr>
            <w:tcW w:w="1963" w:type="dxa"/>
          </w:tcPr>
          <w:p>
            <w:pPr>
              <w:rPr>
                <w:szCs w:val="21"/>
              </w:rPr>
            </w:pPr>
            <w:r>
              <w:rPr>
                <w:szCs w:val="21"/>
              </w:rPr>
              <w:drawing>
                <wp:inline distT="0" distB="0" distL="0" distR="0">
                  <wp:extent cx="1104900" cy="972820"/>
                  <wp:effectExtent l="0" t="0" r="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104900" cy="972820"/>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个/展期</w:t>
            </w:r>
          </w:p>
        </w:tc>
        <w:tc>
          <w:tcPr>
            <w:tcW w:w="1102" w:type="dxa"/>
          </w:tcPr>
          <w:p>
            <w:pPr>
              <w:spacing w:line="1200" w:lineRule="auto"/>
              <w:jc w:val="center"/>
              <w:rPr>
                <w:szCs w:val="21"/>
              </w:rPr>
            </w:pPr>
            <w:r>
              <w:rPr>
                <w:rFonts w:hint="eastAsia"/>
                <w:szCs w:val="21"/>
              </w:rPr>
              <w:t>10</w:t>
            </w:r>
          </w:p>
        </w:tc>
        <w:tc>
          <w:tcPr>
            <w:tcW w:w="1919" w:type="dxa"/>
          </w:tcPr>
          <w:p>
            <w:pPr>
              <w:spacing w:line="1200" w:lineRule="auto"/>
              <w:jc w:val="center"/>
              <w:rPr>
                <w:szCs w:val="21"/>
              </w:rPr>
            </w:pPr>
            <w:r>
              <w:rPr>
                <w:rFonts w:hint="eastAsia"/>
                <w:szCs w:val="21"/>
              </w:rPr>
              <w:t>20</w:t>
            </w:r>
          </w:p>
        </w:tc>
        <w:tc>
          <w:tcPr>
            <w:tcW w:w="16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trPr>
        <w:tc>
          <w:tcPr>
            <w:tcW w:w="1024" w:type="dxa"/>
          </w:tcPr>
          <w:p>
            <w:pPr>
              <w:spacing w:line="1200" w:lineRule="auto"/>
              <w:jc w:val="center"/>
              <w:rPr>
                <w:szCs w:val="21"/>
              </w:rPr>
            </w:pPr>
            <w:r>
              <w:rPr>
                <w:szCs w:val="21"/>
              </w:rPr>
              <w:t>33</w:t>
            </w:r>
          </w:p>
        </w:tc>
        <w:tc>
          <w:tcPr>
            <w:tcW w:w="1919" w:type="dxa"/>
          </w:tcPr>
          <w:p>
            <w:pPr>
              <w:spacing w:line="1200" w:lineRule="auto"/>
              <w:jc w:val="center"/>
              <w:rPr>
                <w:szCs w:val="21"/>
              </w:rPr>
            </w:pPr>
            <w:r>
              <w:rPr>
                <w:rFonts w:hint="eastAsia"/>
                <w:szCs w:val="21"/>
              </w:rPr>
              <w:t>礼宾柱</w:t>
            </w:r>
          </w:p>
        </w:tc>
        <w:tc>
          <w:tcPr>
            <w:tcW w:w="1963" w:type="dxa"/>
          </w:tcPr>
          <w:p>
            <w:pPr>
              <w:rPr>
                <w:szCs w:val="21"/>
              </w:rPr>
            </w:pPr>
            <w:r>
              <w:rPr>
                <w:szCs w:val="21"/>
              </w:rPr>
              <w:drawing>
                <wp:inline distT="0" distB="0" distL="0" distR="0">
                  <wp:extent cx="1113155" cy="789940"/>
                  <wp:effectExtent l="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113155" cy="789940"/>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个/展期</w:t>
            </w:r>
          </w:p>
        </w:tc>
        <w:tc>
          <w:tcPr>
            <w:tcW w:w="1102" w:type="dxa"/>
          </w:tcPr>
          <w:p>
            <w:pPr>
              <w:spacing w:line="1200" w:lineRule="auto"/>
              <w:jc w:val="center"/>
              <w:rPr>
                <w:color w:val="000000"/>
                <w:szCs w:val="21"/>
              </w:rPr>
            </w:pPr>
            <w:r>
              <w:rPr>
                <w:rFonts w:hint="eastAsia"/>
                <w:color w:val="000000"/>
                <w:szCs w:val="21"/>
              </w:rPr>
              <w:t>30</w:t>
            </w:r>
          </w:p>
        </w:tc>
        <w:tc>
          <w:tcPr>
            <w:tcW w:w="1919" w:type="dxa"/>
          </w:tcPr>
          <w:p>
            <w:pPr>
              <w:spacing w:line="1200" w:lineRule="auto"/>
              <w:jc w:val="center"/>
              <w:rPr>
                <w:color w:val="000000"/>
                <w:szCs w:val="21"/>
              </w:rPr>
            </w:pPr>
            <w:r>
              <w:rPr>
                <w:rFonts w:hint="eastAsia"/>
                <w:color w:val="000000"/>
                <w:szCs w:val="21"/>
              </w:rPr>
              <w:t>100</w:t>
            </w:r>
          </w:p>
        </w:tc>
        <w:tc>
          <w:tcPr>
            <w:tcW w:w="16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trPr>
        <w:tc>
          <w:tcPr>
            <w:tcW w:w="1024" w:type="dxa"/>
          </w:tcPr>
          <w:p>
            <w:pPr>
              <w:spacing w:line="1200" w:lineRule="auto"/>
              <w:jc w:val="center"/>
              <w:rPr>
                <w:szCs w:val="21"/>
              </w:rPr>
            </w:pPr>
            <w:r>
              <w:rPr>
                <w:szCs w:val="21"/>
              </w:rPr>
              <w:t>34</w:t>
            </w:r>
          </w:p>
        </w:tc>
        <w:tc>
          <w:tcPr>
            <w:tcW w:w="1919" w:type="dxa"/>
          </w:tcPr>
          <w:p>
            <w:pPr>
              <w:spacing w:line="1200" w:lineRule="auto"/>
              <w:jc w:val="center"/>
              <w:rPr>
                <w:szCs w:val="21"/>
              </w:rPr>
            </w:pPr>
            <w:r>
              <w:rPr>
                <w:rFonts w:hint="eastAsia"/>
                <w:szCs w:val="21"/>
              </w:rPr>
              <w:t>桶装水</w:t>
            </w:r>
          </w:p>
        </w:tc>
        <w:tc>
          <w:tcPr>
            <w:tcW w:w="1963" w:type="dxa"/>
          </w:tcPr>
          <w:p>
            <w:pPr>
              <w:rPr>
                <w:szCs w:val="21"/>
              </w:rPr>
            </w:pPr>
            <w:r>
              <w:rPr>
                <w:szCs w:val="21"/>
              </w:rPr>
              <w:drawing>
                <wp:inline distT="0" distB="0" distL="0" distR="0">
                  <wp:extent cx="1033145" cy="1477010"/>
                  <wp:effectExtent l="0" t="0" r="0" b="8890"/>
                  <wp:docPr id="4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33145" cy="1477010"/>
                          </a:xfrm>
                          <a:prstGeom prst="rect">
                            <a:avLst/>
                          </a:prstGeom>
                          <a:noFill/>
                          <a:ln>
                            <a:noFill/>
                          </a:ln>
                        </pic:spPr>
                      </pic:pic>
                    </a:graphicData>
                  </a:graphic>
                </wp:inline>
              </w:drawing>
            </w:r>
          </w:p>
        </w:tc>
        <w:tc>
          <w:tcPr>
            <w:tcW w:w="1112" w:type="dxa"/>
          </w:tcPr>
          <w:p>
            <w:pPr>
              <w:spacing w:line="1200" w:lineRule="auto"/>
              <w:jc w:val="center"/>
              <w:rPr>
                <w:szCs w:val="21"/>
              </w:rPr>
            </w:pPr>
            <w:r>
              <w:rPr>
                <w:rFonts w:hint="eastAsia"/>
                <w:szCs w:val="21"/>
              </w:rPr>
              <w:t>桶/展期</w:t>
            </w:r>
          </w:p>
        </w:tc>
        <w:tc>
          <w:tcPr>
            <w:tcW w:w="1102" w:type="dxa"/>
          </w:tcPr>
          <w:p>
            <w:pPr>
              <w:spacing w:line="1200" w:lineRule="auto"/>
              <w:jc w:val="center"/>
              <w:rPr>
                <w:szCs w:val="21"/>
              </w:rPr>
            </w:pPr>
            <w:r>
              <w:rPr>
                <w:rFonts w:hint="eastAsia"/>
                <w:szCs w:val="21"/>
              </w:rPr>
              <w:t>30</w:t>
            </w:r>
          </w:p>
        </w:tc>
        <w:tc>
          <w:tcPr>
            <w:tcW w:w="1919" w:type="dxa"/>
          </w:tcPr>
          <w:p>
            <w:pPr>
              <w:spacing w:line="1200" w:lineRule="auto"/>
              <w:jc w:val="center"/>
              <w:rPr>
                <w:szCs w:val="21"/>
              </w:rPr>
            </w:pPr>
            <w:r>
              <w:rPr>
                <w:rFonts w:hint="eastAsia"/>
                <w:szCs w:val="21"/>
              </w:rPr>
              <w:t>80</w:t>
            </w:r>
          </w:p>
        </w:tc>
        <w:tc>
          <w:tcPr>
            <w:tcW w:w="164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trPr>
        <w:tc>
          <w:tcPr>
            <w:tcW w:w="10682" w:type="dxa"/>
            <w:gridSpan w:val="7"/>
          </w:tcPr>
          <w:p>
            <w:pPr>
              <w:spacing w:line="280" w:lineRule="exact"/>
              <w:ind w:left="752" w:hanging="751" w:hangingChars="358"/>
              <w:jc w:val="left"/>
              <w:rPr>
                <w:rFonts w:ascii="宋体"/>
                <w:szCs w:val="21"/>
              </w:rPr>
            </w:pPr>
            <w:r>
              <w:rPr>
                <w:rFonts w:hint="eastAsia" w:ascii="宋体" w:hAnsi="宋体"/>
                <w:szCs w:val="21"/>
              </w:rPr>
              <w:t>注：</w:t>
            </w:r>
            <w:r>
              <w:rPr>
                <w:rFonts w:ascii="宋体" w:hAnsi="宋体"/>
                <w:szCs w:val="21"/>
              </w:rPr>
              <w:t xml:space="preserve">1. </w:t>
            </w:r>
            <w:r>
              <w:rPr>
                <w:rFonts w:hint="eastAsia" w:ascii="宋体" w:hAnsi="宋体"/>
                <w:szCs w:val="21"/>
              </w:rPr>
              <w:t>进场前</w:t>
            </w:r>
            <w:r>
              <w:rPr>
                <w:rFonts w:ascii="宋体" w:hAnsi="宋体"/>
                <w:szCs w:val="21"/>
              </w:rPr>
              <w:t>3-15</w:t>
            </w:r>
            <w:r>
              <w:rPr>
                <w:rFonts w:hint="eastAsia" w:ascii="宋体" w:hAnsi="宋体"/>
                <w:szCs w:val="21"/>
              </w:rPr>
              <w:t>天向博览中心完成申报，逾期申报</w:t>
            </w:r>
            <w:r>
              <w:rPr>
                <w:rFonts w:hint="eastAsia"/>
                <w:szCs w:val="21"/>
              </w:rPr>
              <w:t>不保证完全提供</w:t>
            </w:r>
            <w:r>
              <w:rPr>
                <w:rFonts w:hint="eastAsia" w:ascii="宋体" w:hAnsi="宋体"/>
                <w:szCs w:val="21"/>
              </w:rPr>
              <w:t>。</w:t>
            </w:r>
          </w:p>
          <w:p>
            <w:pPr>
              <w:spacing w:line="280" w:lineRule="exact"/>
              <w:ind w:left="752" w:hanging="751" w:hangingChars="358"/>
              <w:jc w:val="left"/>
              <w:rPr>
                <w:szCs w:val="21"/>
              </w:rPr>
            </w:pPr>
            <w:r>
              <w:rPr>
                <w:rFonts w:ascii="宋体" w:hAnsi="宋体"/>
                <w:szCs w:val="21"/>
              </w:rPr>
              <w:t xml:space="preserve">    2. </w:t>
            </w:r>
            <w:r>
              <w:rPr>
                <w:rFonts w:hint="eastAsia" w:ascii="宋体" w:hAnsi="宋体"/>
                <w:szCs w:val="21"/>
              </w:rPr>
              <w:t>租赁物品送达后如需退租，博览中心将收取</w:t>
            </w:r>
            <w:r>
              <w:rPr>
                <w:rFonts w:ascii="宋体" w:hAnsi="宋体"/>
                <w:szCs w:val="21"/>
              </w:rPr>
              <w:t>30%</w:t>
            </w:r>
            <w:r>
              <w:rPr>
                <w:rFonts w:hint="eastAsia" w:ascii="宋体" w:hAnsi="宋体"/>
                <w:szCs w:val="21"/>
              </w:rPr>
              <w:t>的租金作为劳务费；开展后退租将不退还物品租金。</w:t>
            </w:r>
            <w:r>
              <w:rPr>
                <w:szCs w:val="21"/>
              </w:rPr>
              <w:t xml:space="preserve"> </w:t>
            </w:r>
          </w:p>
          <w:p>
            <w:pPr>
              <w:ind w:firstLine="420"/>
              <w:rPr>
                <w:szCs w:val="21"/>
              </w:rPr>
            </w:pPr>
            <w:r>
              <w:rPr>
                <w:szCs w:val="21"/>
              </w:rPr>
              <w:t xml:space="preserve">3. </w:t>
            </w:r>
            <w:r>
              <w:rPr>
                <w:rFonts w:hint="eastAsia"/>
                <w:szCs w:val="21"/>
              </w:rPr>
              <w:t>请爱护租赁物品，如有损坏，照价赔偿。</w:t>
            </w:r>
          </w:p>
          <w:p>
            <w:pPr>
              <w:ind w:firstLine="420"/>
              <w:rPr>
                <w:szCs w:val="21"/>
              </w:rPr>
            </w:pPr>
            <w:r>
              <w:rPr>
                <w:szCs w:val="21"/>
              </w:rPr>
              <w:t>4.</w:t>
            </w:r>
            <w:r>
              <w:rPr>
                <w:rFonts w:ascii="宋体" w:hAnsi="宋体"/>
                <w:szCs w:val="21"/>
              </w:rPr>
              <w:t xml:space="preserve"> </w:t>
            </w:r>
            <w:r>
              <w:rPr>
                <w:rFonts w:hint="eastAsia" w:ascii="宋体" w:hAnsi="宋体"/>
                <w:szCs w:val="21"/>
              </w:rPr>
              <w:t>凭国博中心各馆展商服务处签字确认的缴费凭证到客服中心办理物品押金退还手续，如凭证丢失，恕不受理。</w:t>
            </w:r>
          </w:p>
        </w:tc>
      </w:tr>
    </w:tbl>
    <w:p>
      <w:pPr>
        <w:autoSpaceDE w:val="0"/>
        <w:autoSpaceDN w:val="0"/>
        <w:adjustRightInd w:val="0"/>
        <w:ind w:left="945" w:hanging="945" w:hangingChars="450"/>
        <w:jc w:val="left"/>
        <w:rPr>
          <w:rFonts w:ascii="宋体" w:hAnsi="宋体" w:cs="宋体"/>
        </w:rPr>
      </w:pPr>
      <w:r>
        <w:rPr>
          <w:rFonts w:hint="eastAsia" w:ascii="宋体" w:hAnsi="宋体" w:cs="宋体"/>
        </w:rPr>
        <w:t>备注：1、出租的价格含运输、安装、拆卸、清洁；</w:t>
      </w:r>
      <w:r>
        <w:rPr>
          <w:rFonts w:hint="eastAsia" w:ascii="宋体" w:cs="宋体"/>
          <w:color w:val="000000"/>
          <w:kern w:val="0"/>
          <w:szCs w:val="21"/>
        </w:rPr>
        <w:t>租赁物品送达后如需退租，博览中心将收取</w:t>
      </w:r>
      <w:r>
        <w:rPr>
          <w:rFonts w:ascii="宋体" w:cs="宋体"/>
          <w:color w:val="000000"/>
          <w:kern w:val="0"/>
          <w:szCs w:val="21"/>
        </w:rPr>
        <w:t>30%</w:t>
      </w:r>
      <w:r>
        <w:rPr>
          <w:rFonts w:hint="eastAsia" w:ascii="宋体" w:cs="宋体"/>
          <w:color w:val="000000"/>
          <w:kern w:val="0"/>
          <w:szCs w:val="21"/>
        </w:rPr>
        <w:t>的租金作为退租手续费；开展后退租将不退还物品租金。</w:t>
      </w:r>
    </w:p>
    <w:p>
      <w:pPr>
        <w:spacing w:line="360" w:lineRule="auto"/>
        <w:rPr>
          <w:rFonts w:ascii="宋体" w:hAnsi="宋体" w:cs="宋体"/>
        </w:rPr>
      </w:pPr>
      <w:r>
        <w:rPr>
          <w:rFonts w:hint="eastAsia" w:ascii="宋体" w:hAnsi="宋体" w:cs="宋体"/>
        </w:rPr>
        <w:t xml:space="preserve">      2、标准配置的展具物品不得作有价值退或换，展商不得私自搬拿其他展位上的物品；</w:t>
      </w:r>
    </w:p>
    <w:p>
      <w:pPr>
        <w:spacing w:line="360" w:lineRule="auto"/>
        <w:ind w:left="945" w:hanging="945" w:hangingChars="450"/>
        <w:rPr>
          <w:rFonts w:ascii="宋体" w:hAnsi="宋体" w:cs="宋体"/>
        </w:rPr>
      </w:pPr>
      <w:r>
        <w:rPr>
          <w:rFonts w:hint="eastAsia" w:ascii="宋体" w:hAnsi="宋体" w:cs="宋体"/>
        </w:rPr>
        <w:t xml:space="preserve">      3、以上物品租赁均需现场租赁，现场租赁费及押金以现金方式收取；</w:t>
      </w:r>
      <w:r>
        <w:rPr>
          <w:rFonts w:hint="eastAsia" w:ascii="宋体" w:cs="宋体"/>
          <w:color w:val="000000"/>
          <w:kern w:val="0"/>
          <w:szCs w:val="21"/>
        </w:rPr>
        <w:t>凭缴费凭证到客服中心办理物品押金退还手续，如凭证丢失，恕不受理。</w:t>
      </w:r>
    </w:p>
    <w:p>
      <w:pPr>
        <w:autoSpaceDE w:val="0"/>
        <w:autoSpaceDN w:val="0"/>
        <w:adjustRightInd w:val="0"/>
        <w:jc w:val="left"/>
        <w:rPr>
          <w:rFonts w:ascii="宋体" w:cs="宋体"/>
          <w:color w:val="000000"/>
          <w:kern w:val="0"/>
          <w:szCs w:val="21"/>
        </w:rPr>
      </w:pPr>
      <w:r>
        <w:rPr>
          <w:rFonts w:hint="eastAsia" w:ascii="宋体" w:hAnsi="宋体" w:cs="宋体"/>
        </w:rPr>
        <w:t xml:space="preserve">      4、所有租赁设备将于2018年5月17日开始提供，2018年5月20日下午16时开始收回。</w:t>
      </w:r>
    </w:p>
    <w:p>
      <w:pPr>
        <w:spacing w:line="360" w:lineRule="auto"/>
        <w:rPr>
          <w:rFonts w:ascii="宋体" w:hAnsi="宋体" w:cs="宋体"/>
        </w:rPr>
      </w:pPr>
      <w:r>
        <w:rPr>
          <w:rFonts w:hint="eastAsia" w:ascii="宋体" w:hAnsi="宋体" w:cs="宋体"/>
        </w:rPr>
        <w:t xml:space="preserve">      5、参展商需妥善保管租用家具，如有丢失照价赔偿。</w:t>
      </w:r>
    </w:p>
    <w:p>
      <w:pPr>
        <w:spacing w:line="360" w:lineRule="auto"/>
        <w:rPr>
          <w:rFonts w:ascii="宋体" w:hAnsi="宋体" w:cs="宋体"/>
          <w:color w:val="FF0000"/>
        </w:rPr>
      </w:pPr>
      <w:r>
        <w:rPr>
          <w:rFonts w:hint="eastAsia" w:ascii="宋体" w:hAnsi="宋体" w:cs="宋体"/>
          <w:color w:val="FF0000"/>
        </w:rPr>
        <w:t>重要事项：</w:t>
      </w:r>
    </w:p>
    <w:p>
      <w:pPr>
        <w:autoSpaceDE w:val="0"/>
        <w:autoSpaceDN w:val="0"/>
        <w:adjustRightInd w:val="0"/>
        <w:ind w:firstLine="420" w:firstLineChars="200"/>
        <w:jc w:val="left"/>
        <w:rPr>
          <w:rFonts w:ascii="宋体" w:cs="宋体"/>
          <w:color w:val="000000"/>
          <w:kern w:val="0"/>
          <w:szCs w:val="21"/>
        </w:rPr>
      </w:pPr>
      <w:r>
        <w:rPr>
          <w:rFonts w:hint="eastAsia" w:ascii="宋体" w:cs="宋体"/>
          <w:color w:val="000000"/>
          <w:kern w:val="0"/>
          <w:szCs w:val="21"/>
        </w:rPr>
        <w:t>以上推荐只供参展商参考选择，参展商可自行选择其他服务供应商，组委会不承担在服务过程中产生经济</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及法律等连带责任。</w:t>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hAnsi="宋体" w:cs="宋体"/>
        </w:rPr>
      </w:pPr>
    </w:p>
    <w:p>
      <w:pPr>
        <w:spacing w:line="360" w:lineRule="auto"/>
        <w:rPr>
          <w:rFonts w:ascii="宋体" w:hAnsi="宋体" w:cs="宋体"/>
          <w:b/>
          <w:bCs/>
        </w:rPr>
      </w:pPr>
      <w:r>
        <w:rPr>
          <w:rFonts w:hint="eastAsia" w:ascii="宋体" w:hAnsi="宋体" w:cs="宋体"/>
          <w:b/>
          <w:bCs/>
        </w:rPr>
        <w:t>附件六：相似物品进馆流程</w:t>
      </w:r>
    </w:p>
    <w:p>
      <w:pPr>
        <w:spacing w:line="360" w:lineRule="auto"/>
        <w:ind w:firstLine="420" w:firstLineChars="200"/>
        <w:rPr>
          <w:rFonts w:ascii="宋体" w:hAnsi="宋体" w:cs="宋体"/>
        </w:rPr>
      </w:pPr>
      <w:r>
        <w:rPr>
          <w:rFonts w:hint="eastAsia" w:ascii="宋体" w:hAnsi="宋体" w:cs="宋体"/>
        </w:rPr>
        <w:t>因发现有非场馆认证租赁商户私自向参展商或搭建商提供不符合安全要求的租赁物品及假发票，为保障您的利益不受损失，请各位搭建商、参展商至客户服务中心办理相似物品进馆手续，手续办理流程如下：</w:t>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r>
        <w:pict>
          <v:shape id="文本框 41" o:spid="_x0000_s1063" o:spt="202" type="#_x0000_t202" style="position:absolute;left:0pt;margin-left:200.85pt;margin-top:7pt;height:26.85pt;width:89.2pt;z-index:251666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">
            <v:path/>
            <v:fill focussize="0,0"/>
            <v:stroke joinstyle="miter"/>
            <v:imagedata o:title=""/>
            <o:lock v:ext="edit"/>
            <v:textbox>
              <w:txbxContent>
                <w:p>
                  <w:pPr>
                    <w:jc w:val="center"/>
                  </w:pPr>
                  <w:r>
                    <w:rPr>
                      <w:rFonts w:hint="eastAsia"/>
                    </w:rPr>
                    <w:t>开始</w:t>
                  </w:r>
                </w:p>
              </w:txbxContent>
            </v:textbox>
          </v:shape>
        </w:pict>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r>
        <w:pict>
          <v:line id="直线 65" o:spid="_x0000_s1243" o:spt="20" style="position:absolute;left:0pt;margin-left:245.85pt;margin-top:2.75pt;height:22.45pt;width:0.85pt;z-index:2516725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">
            <v:path arrowok="t"/>
            <v:fill focussize="0,0"/>
            <v:stroke endarrow="open"/>
            <v:imagedata o:title=""/>
            <o:lock v:ext="edit"/>
          </v:line>
        </w:pict>
      </w:r>
    </w:p>
    <w:p>
      <w:pPr>
        <w:autoSpaceDE w:val="0"/>
        <w:autoSpaceDN w:val="0"/>
        <w:adjustRightInd w:val="0"/>
        <w:jc w:val="left"/>
        <w:rPr>
          <w:rFonts w:ascii="宋体" w:cs="宋体"/>
          <w:color w:val="000000"/>
          <w:kern w:val="0"/>
          <w:szCs w:val="21"/>
        </w:rPr>
      </w:pPr>
      <w:r>
        <w:pict>
          <v:shape id="文本框 42" o:spid="_x0000_s1064" o:spt="202" type="#_x0000_t202" style="position:absolute;left:0pt;margin-left:152.6pt;margin-top:10.6pt;height:58.35pt;width:186.7pt;z-index:2516674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">
            <v:path/>
            <v:fill focussize="0,0"/>
            <v:stroke joinstyle="miter"/>
            <v:imagedata o:title=""/>
            <o:lock v:ext="edit"/>
            <v:textbox>
              <w:txbxContent>
                <w:p>
                  <w:pPr>
                    <w:autoSpaceDE w:val="0"/>
                    <w:autoSpaceDN w:val="0"/>
                    <w:adjustRightInd w:val="0"/>
                    <w:jc w:val="left"/>
                    <w:rPr>
                      <w:rFonts w:ascii="宋体" w:cs="宋体"/>
                      <w:color w:val="000000"/>
                      <w:kern w:val="0"/>
                      <w:szCs w:val="21"/>
                    </w:rPr>
                  </w:pPr>
                  <w:r>
                    <w:rPr>
                      <w:rFonts w:hint="eastAsia" w:ascii="宋体" w:cs="宋体"/>
                      <w:color w:val="000000"/>
                      <w:kern w:val="0"/>
                      <w:szCs w:val="21"/>
                    </w:rPr>
                    <w:t>申报人于</w:t>
                  </w:r>
                  <w:r>
                    <w:rPr>
                      <w:rFonts w:ascii="宋体" w:cs="宋体"/>
                      <w:color w:val="000000"/>
                      <w:kern w:val="0"/>
                      <w:szCs w:val="21"/>
                    </w:rPr>
                    <w:t xml:space="preserve">5 </w:t>
                  </w:r>
                  <w:r>
                    <w:rPr>
                      <w:rFonts w:hint="eastAsia" w:ascii="宋体" w:cs="宋体"/>
                      <w:color w:val="000000"/>
                      <w:kern w:val="0"/>
                      <w:szCs w:val="21"/>
                    </w:rPr>
                    <w:t>月</w:t>
                  </w:r>
                  <w:r>
                    <w:rPr>
                      <w:rFonts w:ascii="宋体" w:cs="宋体"/>
                      <w:color w:val="000000"/>
                      <w:kern w:val="0"/>
                      <w:szCs w:val="21"/>
                    </w:rPr>
                    <w:t xml:space="preserve">17 </w:t>
                  </w:r>
                  <w:r>
                    <w:rPr>
                      <w:rFonts w:hint="eastAsia" w:ascii="宋体" w:cs="宋体"/>
                      <w:color w:val="000000"/>
                      <w:kern w:val="0"/>
                      <w:szCs w:val="21"/>
                    </w:rPr>
                    <w:t>日前至重庆国际博览中心北登录厅客户服务中心填写《相似物品进馆申请表》。</w:t>
                  </w:r>
                </w:p>
                <w:p/>
              </w:txbxContent>
            </v:textbox>
          </v:shape>
        </w:pict>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r>
        <w:pict>
          <v:shape id="自选图形 70" o:spid="_x0000_s1242" o:spt="34" type="#_x0000_t34" style="position:absolute;left:0pt;flip:y;margin-left:338.4pt;margin-top:8.6pt;height:83.35pt;width:0.9pt;z-index:25167769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" adj="471600">
            <v:path arrowok="t"/>
            <v:fill on="f" focussize="0,0"/>
            <v:stroke endarrow="open"/>
            <v:imagedata o:title=""/>
            <o:lock v:ext="edit"/>
          </v:shape>
        </w:pict>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r>
        <w:pict>
          <v:shape id="文本框 71" o:spid="_x0000_s1065" o:spt="202" type="#_x0000_t202" style="position:absolute;left:0pt;margin-left:365.85pt;margin-top:2.2pt;height:25pt;width:55.05pt;z-index:25167872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">
            <v:path/>
            <v:fill focussize="0,0"/>
            <v:stroke joinstyle="miter"/>
            <v:imagedata o:title=""/>
            <o:lock v:ext="edit"/>
            <v:textbox>
              <w:txbxContent>
                <w:p>
                  <w:r>
                    <w:rPr>
                      <w:rFonts w:hint="eastAsia"/>
                    </w:rPr>
                    <w:t>无凭证</w:t>
                  </w:r>
                </w:p>
              </w:txbxContent>
            </v:textbox>
          </v:shape>
        </w:pict>
      </w:r>
      <w:r>
        <w:pict>
          <v:line id="直线 66" o:spid="_x0000_s1241" o:spt="20" style="position:absolute;left:0pt;margin-left:248.35pt;margin-top:7.2pt;height:24.15pt;width:0.05pt;z-index:2516736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">
            <v:path arrowok="t"/>
            <v:fill focussize="0,0"/>
            <v:stroke endarrow="open"/>
            <v:imagedata o:title=""/>
            <o:lock v:ext="edit"/>
          </v:line>
        </w:pict>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r>
        <w:pict>
          <v:shape id="文本框 43" o:spid="_x0000_s1066" o:spt="202" type="#_x0000_t202" style="position:absolute;left:0pt;margin-left:151.7pt;margin-top:0.35pt;height:58.35pt;width:186.7pt;z-index:2516684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">
            <v:path/>
            <v:fill focussize="0,0"/>
            <v:stroke joinstyle="miter"/>
            <v:imagedata o:title=""/>
            <o:lock v:ext="edit"/>
            <v:textbox>
              <w:txbxContent>
                <w:p>
                  <w:pPr>
                    <w:autoSpaceDE w:val="0"/>
                    <w:autoSpaceDN w:val="0"/>
                    <w:adjustRightInd w:val="0"/>
                    <w:jc w:val="left"/>
                  </w:pPr>
                  <w:r>
                    <w:rPr>
                      <w:rFonts w:hint="eastAsia" w:ascii="宋体" w:cs="宋体"/>
                      <w:color w:val="000000"/>
                      <w:kern w:val="0"/>
                      <w:szCs w:val="21"/>
                    </w:rPr>
                    <w:t>申报人凭场馆工作人员签章的《相似物品进馆单》，随货车进入卸货区，交由保安查验。</w:t>
                  </w:r>
                </w:p>
              </w:txbxContent>
            </v:textbox>
          </v:shape>
        </w:pict>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r>
        <w:pict>
          <v:line id="直线 67" o:spid="_x0000_s1240" o:spt="20" style="position:absolute;left:0pt;margin-left:249.2pt;margin-top:13.35pt;height:24.15pt;width:0.05pt;z-index:2516746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">
            <v:path arrowok="t"/>
            <v:fill focussize="0,0"/>
            <v:stroke endarrow="open"/>
            <v:imagedata o:title=""/>
            <o:lock v:ext="edit"/>
          </v:line>
        </w:pict>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r>
        <w:pict>
          <v:shape id="文本框 44" o:spid="_x0000_s1067" o:spt="202" type="#_x0000_t202" style="position:absolute;left:0pt;margin-left:151.65pt;margin-top:6.65pt;height:85pt;width:188.35pt;z-index:2516695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">
            <v:path/>
            <v:fill focussize="0,0"/>
            <v:stroke joinstyle="miter"/>
            <v:imagedata o:title=""/>
            <o:lock v:ext="edit"/>
            <v:textbox>
              <w:txbxContent>
                <w:p>
                  <w:pPr>
                    <w:autoSpaceDE w:val="0"/>
                    <w:autoSpaceDN w:val="0"/>
                    <w:adjustRightInd w:val="0"/>
                    <w:jc w:val="left"/>
                    <w:rPr>
                      <w:rFonts w:ascii="宋体" w:cs="宋体"/>
                      <w:color w:val="000000"/>
                      <w:kern w:val="0"/>
                      <w:szCs w:val="21"/>
                    </w:rPr>
                  </w:pPr>
                  <w:r>
                    <w:rPr>
                      <w:rFonts w:hint="eastAsia" w:ascii="宋体" w:cs="宋体"/>
                      <w:color w:val="000000"/>
                      <w:kern w:val="0"/>
                      <w:szCs w:val="21"/>
                    </w:rPr>
                    <w:t>布展、开展期间，场馆工作人员将现场巡视，违规租赁情况一经查实，撤展时将扣押物品暂不放行，按场馆物品租金缴纳总金额的</w:t>
                  </w:r>
                  <w:r>
                    <w:rPr>
                      <w:rFonts w:ascii="宋体" w:cs="宋体"/>
                      <w:color w:val="000000"/>
                      <w:kern w:val="0"/>
                      <w:szCs w:val="21"/>
                    </w:rPr>
                    <w:t>30%</w:t>
                  </w:r>
                  <w:r>
                    <w:rPr>
                      <w:rFonts w:hint="eastAsia" w:ascii="宋体" w:cs="宋体"/>
                      <w:color w:val="000000"/>
                      <w:kern w:val="0"/>
                      <w:szCs w:val="21"/>
                    </w:rPr>
                    <w:t>作为罚金后方能出馆。</w:t>
                  </w:r>
                </w:p>
                <w:p>
                  <w:pPr>
                    <w:autoSpaceDE w:val="0"/>
                    <w:autoSpaceDN w:val="0"/>
                    <w:adjustRightInd w:val="0"/>
                    <w:jc w:val="left"/>
                  </w:pPr>
                </w:p>
              </w:txbxContent>
            </v:textbox>
          </v:shape>
        </w:pict>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r>
        <w:pict>
          <v:line id="直线 68" o:spid="_x0000_s1239" o:spt="20" style="position:absolute;left:0pt;margin-left:250.05pt;margin-top:14.15pt;height:24.15pt;width:0.05pt;z-index:2516756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">
            <v:path arrowok="t"/>
            <v:fill focussize="0,0"/>
            <v:stroke endarrow="open"/>
            <v:imagedata o:title=""/>
            <o:lock v:ext="edit"/>
          </v:line>
        </w:pict>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r>
        <w:pict>
          <v:shape id="文本框 45" o:spid="_x0000_s1068" o:spt="202" type="#_x0000_t202" style="position:absolute;left:0pt;margin-left:152.4pt;margin-top:7.3pt;height:43.35pt;width:186.7pt;z-index:2516705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">
            <v:path/>
            <v:fill focussize="0,0"/>
            <v:stroke joinstyle="miter"/>
            <v:imagedata o:title=""/>
            <o:lock v:ext="edit"/>
            <v:textbox>
              <w:txbxContent>
                <w:p>
                  <w:pPr>
                    <w:autoSpaceDE w:val="0"/>
                    <w:autoSpaceDN w:val="0"/>
                    <w:adjustRightInd w:val="0"/>
                    <w:jc w:val="left"/>
                    <w:rPr>
                      <w:rFonts w:ascii="宋体" w:cs="宋体"/>
                      <w:color w:val="000000"/>
                      <w:kern w:val="0"/>
                      <w:szCs w:val="21"/>
                    </w:rPr>
                  </w:pPr>
                  <w:r>
                    <w:rPr>
                      <w:rFonts w:hint="eastAsia" w:ascii="宋体" w:cs="宋体"/>
                      <w:color w:val="000000"/>
                      <w:kern w:val="0"/>
                      <w:szCs w:val="21"/>
                    </w:rPr>
                    <w:t>撤展时，申报人凭《相似物品进馆</w:t>
                  </w:r>
                </w:p>
                <w:p>
                  <w:pPr>
                    <w:autoSpaceDE w:val="0"/>
                    <w:autoSpaceDN w:val="0"/>
                    <w:adjustRightInd w:val="0"/>
                    <w:jc w:val="left"/>
                    <w:rPr>
                      <w:rFonts w:ascii="宋体" w:cs="宋体"/>
                      <w:color w:val="000000"/>
                      <w:kern w:val="0"/>
                      <w:szCs w:val="21"/>
                    </w:rPr>
                  </w:pPr>
                  <w:r>
                    <w:rPr>
                      <w:rFonts w:hint="eastAsia" w:ascii="宋体" w:cs="宋体"/>
                      <w:color w:val="000000"/>
                      <w:kern w:val="0"/>
                      <w:szCs w:val="21"/>
                    </w:rPr>
                    <w:t>单》接受检查后出馆。</w:t>
                  </w:r>
                </w:p>
                <w:p>
                  <w:pPr>
                    <w:autoSpaceDE w:val="0"/>
                    <w:autoSpaceDN w:val="0"/>
                    <w:adjustRightInd w:val="0"/>
                    <w:jc w:val="left"/>
                  </w:pPr>
                </w:p>
              </w:txbxContent>
            </v:textbox>
          </v:shape>
        </w:pict>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r>
        <w:pict>
          <v:line id="直线 69" o:spid="_x0000_s1238" o:spt="20" style="position:absolute;left:0pt;margin-left:249.2pt;margin-top:3.65pt;height:25pt;width:0.05pt;z-index:25167667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">
            <v:path arrowok="t"/>
            <v:fill focussize="0,0"/>
            <v:stroke endarrow="open"/>
            <v:imagedata o:title=""/>
            <o:lock v:ext="edit"/>
          </v:line>
        </w:pict>
      </w:r>
    </w:p>
    <w:p>
      <w:pPr>
        <w:autoSpaceDE w:val="0"/>
        <w:autoSpaceDN w:val="0"/>
        <w:adjustRightInd w:val="0"/>
        <w:jc w:val="left"/>
        <w:rPr>
          <w:rFonts w:ascii="宋体" w:cs="宋体"/>
          <w:color w:val="000000"/>
          <w:kern w:val="0"/>
          <w:szCs w:val="21"/>
        </w:rPr>
      </w:pPr>
      <w:r>
        <w:pict>
          <v:shape id="文本框 46" o:spid="_x0000_s1069" o:spt="202" type="#_x0000_t202" style="position:absolute;left:0pt;margin-left:204.95pt;margin-top:13.75pt;height:26.85pt;width:89.2pt;z-index:2516715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">
            <v:path/>
            <v:fill focussize="0,0"/>
            <v:stroke joinstyle="miter"/>
            <v:imagedata o:title=""/>
            <o:lock v:ext="edit"/>
            <v:textbox>
              <w:txbxContent>
                <w:p>
                  <w:pPr>
                    <w:jc w:val="center"/>
                  </w:pPr>
                  <w:r>
                    <w:rPr>
                      <w:rFonts w:hint="eastAsia"/>
                    </w:rPr>
                    <w:t>开始</w:t>
                  </w:r>
                </w:p>
              </w:txbxContent>
            </v:textbox>
          </v:shape>
        </w:pict>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spacing w:line="360" w:lineRule="auto"/>
        <w:rPr>
          <w:rFonts w:ascii="宋体" w:hAnsi="宋体" w:cs="宋体"/>
        </w:rPr>
      </w:pPr>
      <w:r>
        <w:rPr>
          <w:rFonts w:hint="eastAsia" w:ascii="宋体" w:hAnsi="宋体" w:cs="宋体"/>
        </w:rPr>
        <w:t>注意事项：1.特装展位携带相似物品进馆，申报时需提供搭建效果图，图上画明物品种类及数量。</w:t>
      </w:r>
    </w:p>
    <w:p>
      <w:pPr>
        <w:spacing w:line="360" w:lineRule="auto"/>
        <w:ind w:firstLine="1050" w:firstLineChars="500"/>
        <w:rPr>
          <w:rFonts w:ascii="宋体" w:hAnsi="宋体" w:cs="宋体"/>
        </w:rPr>
      </w:pPr>
      <w:r>
        <w:rPr>
          <w:rFonts w:hint="eastAsia" w:ascii="宋体" w:hAnsi="宋体" w:cs="宋体"/>
        </w:rPr>
        <w:t>2.标间展团携带相似物品进馆，申报前需提前告知组委会，以便场馆核实信息。</w:t>
      </w:r>
    </w:p>
    <w:p>
      <w:pPr>
        <w:spacing w:line="360" w:lineRule="auto"/>
        <w:ind w:firstLine="1050" w:firstLineChars="500"/>
        <w:rPr>
          <w:rFonts w:ascii="宋体" w:hAnsi="宋体" w:cs="宋体"/>
        </w:rPr>
      </w:pPr>
      <w:r>
        <w:rPr>
          <w:rFonts w:hint="eastAsia" w:ascii="宋体" w:hAnsi="宋体" w:cs="宋体"/>
        </w:rPr>
        <w:t>3.需要列入申请的相似物品包括：标配桌椅、玻璃</w:t>
      </w:r>
      <w:r>
        <w:rPr>
          <w:rFonts w:ascii="宋体" w:hAnsi="宋体" w:cs="宋体"/>
        </w:rPr>
        <w:t>展示</w:t>
      </w:r>
      <w:r>
        <w:rPr>
          <w:rFonts w:hint="eastAsia" w:ascii="宋体" w:hAnsi="宋体" w:cs="宋体"/>
        </w:rPr>
        <w:t>柜、植物、铝料、</w:t>
      </w:r>
      <w:r>
        <w:rPr>
          <w:rFonts w:ascii="宋体" w:hAnsi="宋体" w:cs="宋体"/>
        </w:rPr>
        <w:t>宴会椅</w:t>
      </w:r>
      <w:r>
        <w:rPr>
          <w:rFonts w:hint="eastAsia" w:ascii="宋体" w:hAnsi="宋体" w:cs="宋体"/>
        </w:rPr>
        <w:t>。</w:t>
      </w:r>
    </w:p>
    <w:p>
      <w:pPr>
        <w:spacing w:line="360" w:lineRule="auto"/>
        <w:ind w:left="1260" w:leftChars="500" w:hanging="210" w:hangingChars="100"/>
        <w:rPr>
          <w:rFonts w:ascii="宋体" w:hAnsi="宋体" w:cs="宋体"/>
        </w:rPr>
      </w:pPr>
      <w:r>
        <w:rPr>
          <w:rFonts w:hint="eastAsia" w:ascii="宋体" w:hAnsi="宋体" w:cs="宋体"/>
        </w:rPr>
        <w:t>4.申报信息可提前通过电邮方式传递至客服中心，申报人到达现场后，再于北登录厅客户服务中心领取《相似物品进馆单》。</w:t>
      </w:r>
    </w:p>
    <w:p>
      <w:pPr>
        <w:spacing w:line="360" w:lineRule="auto"/>
        <w:ind w:firstLine="1050" w:firstLineChars="500"/>
        <w:rPr>
          <w:rFonts w:ascii="宋体" w:hAnsi="宋体" w:cs="宋体"/>
        </w:rPr>
      </w:pPr>
      <w:r>
        <w:rPr>
          <w:rFonts w:hint="eastAsia" w:ascii="宋体" w:hAnsi="宋体" w:cs="宋体"/>
        </w:rPr>
        <w:t>5.北登录厅客户服务中心咨询电话：86-23-60358888。邮箱：</w:t>
      </w:r>
      <w:r>
        <w:fldChar w:fldCharType="begin"/>
      </w:r>
      <w:r>
        <w:instrText xml:space="preserve"> HYPERLINK "mailto:kfzx@chongqingexpo.com" </w:instrText>
      </w:r>
      <w:r>
        <w:fldChar w:fldCharType="separate"/>
      </w:r>
      <w:r>
        <w:rPr>
          <w:rFonts w:hint="eastAsia" w:ascii="宋体" w:hAnsi="宋体" w:cs="宋体"/>
        </w:rPr>
        <w:t>kfzx@chongqingexpo.com</w:t>
      </w:r>
      <w:r>
        <w:rPr>
          <w:rFonts w:hint="eastAsia" w:ascii="宋体" w:hAnsi="宋体" w:cs="宋体"/>
        </w:rPr>
        <w:fldChar w:fldCharType="end"/>
      </w: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p>
      <w:pPr>
        <w:autoSpaceDE w:val="0"/>
        <w:autoSpaceDN w:val="0"/>
        <w:adjustRightInd w:val="0"/>
        <w:jc w:val="left"/>
        <w:rPr>
          <w:rFonts w:ascii="宋体" w:cs="宋体"/>
          <w:color w:val="000000"/>
          <w:kern w:val="0"/>
          <w:szCs w:val="21"/>
        </w:rPr>
      </w:pPr>
    </w:p>
    <w:tbl>
      <w:tblPr>
        <w:tblStyle w:val="13"/>
        <w:tblW w:w="106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0"/>
        <w:gridCol w:w="2649"/>
        <w:gridCol w:w="2651"/>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0601" w:type="dxa"/>
            <w:gridSpan w:val="4"/>
            <w:vAlign w:val="center"/>
          </w:tcPr>
          <w:p>
            <w:pPr>
              <w:autoSpaceDE w:val="0"/>
              <w:autoSpaceDN w:val="0"/>
              <w:adjustRightInd w:val="0"/>
              <w:jc w:val="center"/>
              <w:rPr>
                <w:rFonts w:ascii="宋体" w:cs="宋体"/>
                <w:color w:val="000000"/>
                <w:kern w:val="0"/>
                <w:szCs w:val="21"/>
              </w:rPr>
            </w:pPr>
            <w:r>
              <w:rPr>
                <w:rFonts w:hint="eastAsia" w:ascii="宋体" w:cs="宋体"/>
                <w:b/>
                <w:bCs/>
                <w:color w:val="000000"/>
                <w:kern w:val="0"/>
                <w:sz w:val="28"/>
                <w:szCs w:val="28"/>
              </w:rPr>
              <w:t>相似物品进馆申请单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4" w:hRule="atLeast"/>
        </w:trPr>
        <w:tc>
          <w:tcPr>
            <w:tcW w:w="5299" w:type="dxa"/>
            <w:gridSpan w:val="2"/>
            <w:tcBorders>
              <w:right w:val="nil"/>
            </w:tcBorders>
            <w:vAlign w:val="center"/>
          </w:tcPr>
          <w:p>
            <w:pPr>
              <w:autoSpaceDE w:val="0"/>
              <w:autoSpaceDN w:val="0"/>
              <w:adjustRightInd w:val="0"/>
              <w:jc w:val="left"/>
              <w:rPr>
                <w:rFonts w:ascii="宋体" w:cs="宋体"/>
                <w:b/>
                <w:bCs/>
                <w:color w:val="000000"/>
                <w:kern w:val="0"/>
                <w:szCs w:val="21"/>
              </w:rPr>
            </w:pPr>
            <w:r>
              <w:rPr>
                <w:rFonts w:hint="eastAsia" w:ascii="宋体" w:cs="宋体"/>
                <w:b/>
                <w:bCs/>
                <w:color w:val="000000"/>
                <w:kern w:val="0"/>
                <w:szCs w:val="21"/>
              </w:rPr>
              <w:t>展会名称：</w:t>
            </w:r>
          </w:p>
          <w:p>
            <w:pPr>
              <w:autoSpaceDE w:val="0"/>
              <w:autoSpaceDN w:val="0"/>
              <w:adjustRightInd w:val="0"/>
              <w:jc w:val="left"/>
              <w:rPr>
                <w:rFonts w:ascii="宋体" w:cs="宋体"/>
                <w:b/>
                <w:bCs/>
                <w:color w:val="000000"/>
                <w:kern w:val="0"/>
                <w:szCs w:val="21"/>
              </w:rPr>
            </w:pPr>
          </w:p>
          <w:p>
            <w:pPr>
              <w:autoSpaceDE w:val="0"/>
              <w:autoSpaceDN w:val="0"/>
              <w:adjustRightInd w:val="0"/>
              <w:jc w:val="left"/>
              <w:rPr>
                <w:rFonts w:ascii="宋体" w:cs="宋体"/>
                <w:b/>
                <w:bCs/>
                <w:color w:val="000000"/>
                <w:kern w:val="0"/>
                <w:szCs w:val="21"/>
              </w:rPr>
            </w:pPr>
            <w:r>
              <w:rPr>
                <w:rFonts w:hint="eastAsia" w:ascii="宋体" w:cs="宋体"/>
                <w:b/>
                <w:bCs/>
                <w:color w:val="000000"/>
                <w:kern w:val="0"/>
                <w:szCs w:val="21"/>
              </w:rPr>
              <w:t>参展商名称：</w:t>
            </w:r>
          </w:p>
          <w:p>
            <w:pPr>
              <w:autoSpaceDE w:val="0"/>
              <w:autoSpaceDN w:val="0"/>
              <w:adjustRightInd w:val="0"/>
              <w:jc w:val="left"/>
              <w:rPr>
                <w:rFonts w:ascii="宋体" w:cs="宋体"/>
                <w:b/>
                <w:bCs/>
                <w:color w:val="000000"/>
                <w:kern w:val="0"/>
                <w:szCs w:val="21"/>
              </w:rPr>
            </w:pPr>
          </w:p>
          <w:p>
            <w:pPr>
              <w:autoSpaceDE w:val="0"/>
              <w:autoSpaceDN w:val="0"/>
              <w:adjustRightInd w:val="0"/>
              <w:jc w:val="left"/>
              <w:rPr>
                <w:rFonts w:ascii="宋体" w:cs="宋体"/>
                <w:b/>
                <w:bCs/>
                <w:color w:val="000000"/>
                <w:kern w:val="0"/>
                <w:szCs w:val="21"/>
              </w:rPr>
            </w:pPr>
            <w:r>
              <w:rPr>
                <w:rFonts w:hint="eastAsia" w:ascii="宋体" w:cs="宋体"/>
                <w:b/>
                <w:bCs/>
                <w:color w:val="000000"/>
                <w:kern w:val="0"/>
                <w:szCs w:val="21"/>
              </w:rPr>
              <w:t>联系人：</w:t>
            </w:r>
          </w:p>
        </w:tc>
        <w:tc>
          <w:tcPr>
            <w:tcW w:w="5302" w:type="dxa"/>
            <w:gridSpan w:val="2"/>
            <w:tcBorders>
              <w:left w:val="nil"/>
            </w:tcBorders>
            <w:vAlign w:val="center"/>
          </w:tcPr>
          <w:p>
            <w:pPr>
              <w:autoSpaceDE w:val="0"/>
              <w:autoSpaceDN w:val="0"/>
              <w:adjustRightInd w:val="0"/>
              <w:jc w:val="left"/>
              <w:rPr>
                <w:rFonts w:ascii="宋体" w:cs="宋体"/>
                <w:b/>
                <w:bCs/>
                <w:color w:val="000000"/>
                <w:kern w:val="0"/>
                <w:szCs w:val="21"/>
              </w:rPr>
            </w:pPr>
            <w:r>
              <w:rPr>
                <w:rFonts w:hint="eastAsia" w:ascii="宋体" w:cs="宋体"/>
                <w:b/>
                <w:bCs/>
                <w:color w:val="000000"/>
                <w:kern w:val="0"/>
                <w:szCs w:val="21"/>
              </w:rPr>
              <w:t>申请日期：</w:t>
            </w:r>
          </w:p>
          <w:p>
            <w:pPr>
              <w:autoSpaceDE w:val="0"/>
              <w:autoSpaceDN w:val="0"/>
              <w:adjustRightInd w:val="0"/>
              <w:jc w:val="left"/>
              <w:rPr>
                <w:rFonts w:ascii="宋体" w:cs="宋体"/>
                <w:b/>
                <w:bCs/>
                <w:color w:val="000000"/>
                <w:kern w:val="0"/>
                <w:szCs w:val="21"/>
              </w:rPr>
            </w:pPr>
          </w:p>
          <w:p>
            <w:pPr>
              <w:autoSpaceDE w:val="0"/>
              <w:autoSpaceDN w:val="0"/>
              <w:adjustRightInd w:val="0"/>
              <w:jc w:val="left"/>
              <w:rPr>
                <w:rFonts w:ascii="宋体" w:cs="宋体"/>
                <w:b/>
                <w:bCs/>
                <w:color w:val="000000"/>
                <w:kern w:val="0"/>
                <w:szCs w:val="21"/>
              </w:rPr>
            </w:pPr>
            <w:r>
              <w:rPr>
                <w:rFonts w:hint="eastAsia" w:ascii="宋体" w:cs="宋体"/>
                <w:b/>
                <w:bCs/>
                <w:color w:val="000000"/>
                <w:kern w:val="0"/>
                <w:szCs w:val="21"/>
              </w:rPr>
              <w:t>展位号：</w:t>
            </w:r>
          </w:p>
          <w:p>
            <w:pPr>
              <w:autoSpaceDE w:val="0"/>
              <w:autoSpaceDN w:val="0"/>
              <w:adjustRightInd w:val="0"/>
              <w:jc w:val="left"/>
              <w:rPr>
                <w:rFonts w:ascii="宋体" w:cs="宋体"/>
                <w:b/>
                <w:bCs/>
                <w:color w:val="000000"/>
                <w:kern w:val="0"/>
                <w:szCs w:val="21"/>
              </w:rPr>
            </w:pPr>
          </w:p>
          <w:p>
            <w:pPr>
              <w:autoSpaceDE w:val="0"/>
              <w:autoSpaceDN w:val="0"/>
              <w:adjustRightInd w:val="0"/>
              <w:jc w:val="left"/>
              <w:rPr>
                <w:rFonts w:ascii="宋体" w:cs="宋体"/>
                <w:b/>
                <w:bCs/>
                <w:color w:val="000000"/>
                <w:kern w:val="0"/>
                <w:szCs w:val="21"/>
              </w:rPr>
            </w:pPr>
            <w:r>
              <w:rPr>
                <w:rFonts w:hint="eastAsia" w:ascii="宋体" w:cs="宋体"/>
                <w:b/>
                <w:bCs/>
                <w:color w:val="000000"/>
                <w:kern w:val="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2650" w:type="dxa"/>
            <w:vAlign w:val="center"/>
          </w:tcPr>
          <w:p>
            <w:pPr>
              <w:autoSpaceDE w:val="0"/>
              <w:autoSpaceDN w:val="0"/>
              <w:adjustRightInd w:val="0"/>
              <w:jc w:val="center"/>
              <w:rPr>
                <w:rFonts w:ascii="宋体" w:cs="宋体"/>
                <w:b/>
                <w:bCs/>
                <w:color w:val="000000"/>
                <w:kern w:val="0"/>
                <w:szCs w:val="21"/>
              </w:rPr>
            </w:pPr>
            <w:r>
              <w:rPr>
                <w:rFonts w:hint="eastAsia" w:ascii="宋体" w:cs="宋体"/>
                <w:b/>
                <w:bCs/>
                <w:color w:val="000000"/>
                <w:kern w:val="0"/>
                <w:szCs w:val="21"/>
              </w:rPr>
              <w:t>物品名称</w:t>
            </w:r>
          </w:p>
        </w:tc>
        <w:tc>
          <w:tcPr>
            <w:tcW w:w="2649" w:type="dxa"/>
            <w:vAlign w:val="center"/>
          </w:tcPr>
          <w:p>
            <w:pPr>
              <w:autoSpaceDE w:val="0"/>
              <w:autoSpaceDN w:val="0"/>
              <w:adjustRightInd w:val="0"/>
              <w:jc w:val="center"/>
              <w:rPr>
                <w:rFonts w:ascii="宋体" w:cs="宋体"/>
                <w:b/>
                <w:bCs/>
                <w:color w:val="000000"/>
                <w:kern w:val="0"/>
                <w:szCs w:val="21"/>
              </w:rPr>
            </w:pPr>
            <w:r>
              <w:rPr>
                <w:rFonts w:hint="eastAsia" w:ascii="宋体" w:cs="宋体"/>
                <w:b/>
                <w:bCs/>
                <w:color w:val="000000"/>
                <w:kern w:val="0"/>
                <w:szCs w:val="21"/>
              </w:rPr>
              <w:t>规格</w:t>
            </w:r>
          </w:p>
        </w:tc>
        <w:tc>
          <w:tcPr>
            <w:tcW w:w="2651" w:type="dxa"/>
            <w:vAlign w:val="center"/>
          </w:tcPr>
          <w:p>
            <w:pPr>
              <w:autoSpaceDE w:val="0"/>
              <w:autoSpaceDN w:val="0"/>
              <w:adjustRightInd w:val="0"/>
              <w:jc w:val="center"/>
              <w:rPr>
                <w:rFonts w:ascii="宋体" w:cs="宋体"/>
                <w:b/>
                <w:bCs/>
                <w:color w:val="000000"/>
                <w:kern w:val="0"/>
                <w:szCs w:val="21"/>
              </w:rPr>
            </w:pPr>
            <w:r>
              <w:rPr>
                <w:rFonts w:hint="eastAsia" w:ascii="宋体" w:cs="宋体"/>
                <w:b/>
                <w:bCs/>
                <w:color w:val="000000"/>
                <w:kern w:val="0"/>
                <w:szCs w:val="21"/>
              </w:rPr>
              <w:t>数量</w:t>
            </w:r>
          </w:p>
        </w:tc>
        <w:tc>
          <w:tcPr>
            <w:tcW w:w="2651" w:type="dxa"/>
            <w:vAlign w:val="center"/>
          </w:tcPr>
          <w:p>
            <w:pPr>
              <w:autoSpaceDE w:val="0"/>
              <w:autoSpaceDN w:val="0"/>
              <w:adjustRightInd w:val="0"/>
              <w:jc w:val="center"/>
              <w:rPr>
                <w:rFonts w:ascii="宋体" w:cs="宋体"/>
                <w:b/>
                <w:bCs/>
                <w:color w:val="000000"/>
                <w:kern w:val="0"/>
                <w:szCs w:val="21"/>
              </w:rPr>
            </w:pPr>
            <w:r>
              <w:rPr>
                <w:rFonts w:hint="eastAsia" w:ascii="宋体" w:cs="宋体"/>
                <w:b/>
                <w:bCs/>
                <w:color w:val="000000"/>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2650" w:type="dxa"/>
            <w:vAlign w:val="center"/>
          </w:tcPr>
          <w:p>
            <w:pPr>
              <w:autoSpaceDE w:val="0"/>
              <w:autoSpaceDN w:val="0"/>
              <w:adjustRightInd w:val="0"/>
              <w:jc w:val="center"/>
              <w:rPr>
                <w:rFonts w:ascii="宋体" w:cs="宋体"/>
                <w:color w:val="000000"/>
                <w:kern w:val="0"/>
                <w:szCs w:val="21"/>
              </w:rPr>
            </w:pPr>
          </w:p>
        </w:tc>
        <w:tc>
          <w:tcPr>
            <w:tcW w:w="2649" w:type="dxa"/>
            <w:vAlign w:val="center"/>
          </w:tcPr>
          <w:p>
            <w:pPr>
              <w:autoSpaceDE w:val="0"/>
              <w:autoSpaceDN w:val="0"/>
              <w:adjustRightInd w:val="0"/>
              <w:jc w:val="center"/>
              <w:rPr>
                <w:rFonts w:ascii="宋体" w:cs="宋体"/>
                <w:color w:val="000000"/>
                <w:kern w:val="0"/>
                <w:szCs w:val="21"/>
              </w:rPr>
            </w:pPr>
          </w:p>
        </w:tc>
        <w:tc>
          <w:tcPr>
            <w:tcW w:w="2651" w:type="dxa"/>
            <w:vAlign w:val="center"/>
          </w:tcPr>
          <w:p>
            <w:pPr>
              <w:autoSpaceDE w:val="0"/>
              <w:autoSpaceDN w:val="0"/>
              <w:adjustRightInd w:val="0"/>
              <w:jc w:val="center"/>
              <w:rPr>
                <w:rFonts w:ascii="宋体" w:cs="宋体"/>
                <w:color w:val="000000"/>
                <w:kern w:val="0"/>
                <w:szCs w:val="21"/>
              </w:rPr>
            </w:pPr>
          </w:p>
        </w:tc>
        <w:tc>
          <w:tcPr>
            <w:tcW w:w="2651" w:type="dxa"/>
            <w:vAlign w:val="center"/>
          </w:tcPr>
          <w:p>
            <w:pPr>
              <w:autoSpaceDE w:val="0"/>
              <w:autoSpaceDN w:val="0"/>
              <w:adjustRightInd w:val="0"/>
              <w:jc w:val="center"/>
              <w:rPr>
                <w:rFonts w:asci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2650" w:type="dxa"/>
            <w:vAlign w:val="center"/>
          </w:tcPr>
          <w:p>
            <w:pPr>
              <w:autoSpaceDE w:val="0"/>
              <w:autoSpaceDN w:val="0"/>
              <w:adjustRightInd w:val="0"/>
              <w:jc w:val="center"/>
              <w:rPr>
                <w:rFonts w:ascii="宋体" w:cs="宋体"/>
                <w:color w:val="000000"/>
                <w:kern w:val="0"/>
                <w:szCs w:val="21"/>
              </w:rPr>
            </w:pPr>
          </w:p>
        </w:tc>
        <w:tc>
          <w:tcPr>
            <w:tcW w:w="2649" w:type="dxa"/>
            <w:vAlign w:val="center"/>
          </w:tcPr>
          <w:p>
            <w:pPr>
              <w:autoSpaceDE w:val="0"/>
              <w:autoSpaceDN w:val="0"/>
              <w:adjustRightInd w:val="0"/>
              <w:jc w:val="center"/>
              <w:rPr>
                <w:rFonts w:ascii="宋体" w:cs="宋体"/>
                <w:color w:val="000000"/>
                <w:kern w:val="0"/>
                <w:szCs w:val="21"/>
              </w:rPr>
            </w:pPr>
          </w:p>
        </w:tc>
        <w:tc>
          <w:tcPr>
            <w:tcW w:w="2651" w:type="dxa"/>
            <w:vAlign w:val="center"/>
          </w:tcPr>
          <w:p>
            <w:pPr>
              <w:autoSpaceDE w:val="0"/>
              <w:autoSpaceDN w:val="0"/>
              <w:adjustRightInd w:val="0"/>
              <w:jc w:val="center"/>
              <w:rPr>
                <w:rFonts w:ascii="宋体" w:cs="宋体"/>
                <w:color w:val="000000"/>
                <w:kern w:val="0"/>
                <w:szCs w:val="21"/>
              </w:rPr>
            </w:pPr>
          </w:p>
        </w:tc>
        <w:tc>
          <w:tcPr>
            <w:tcW w:w="2651" w:type="dxa"/>
            <w:vAlign w:val="center"/>
          </w:tcPr>
          <w:p>
            <w:pPr>
              <w:autoSpaceDE w:val="0"/>
              <w:autoSpaceDN w:val="0"/>
              <w:adjustRightInd w:val="0"/>
              <w:jc w:val="center"/>
              <w:rPr>
                <w:rFonts w:asci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2650" w:type="dxa"/>
            <w:vAlign w:val="center"/>
          </w:tcPr>
          <w:p>
            <w:pPr>
              <w:autoSpaceDE w:val="0"/>
              <w:autoSpaceDN w:val="0"/>
              <w:adjustRightInd w:val="0"/>
              <w:jc w:val="center"/>
              <w:rPr>
                <w:rFonts w:ascii="宋体" w:cs="宋体"/>
                <w:color w:val="000000"/>
                <w:kern w:val="0"/>
                <w:szCs w:val="21"/>
              </w:rPr>
            </w:pPr>
          </w:p>
        </w:tc>
        <w:tc>
          <w:tcPr>
            <w:tcW w:w="2649" w:type="dxa"/>
            <w:vAlign w:val="center"/>
          </w:tcPr>
          <w:p>
            <w:pPr>
              <w:autoSpaceDE w:val="0"/>
              <w:autoSpaceDN w:val="0"/>
              <w:adjustRightInd w:val="0"/>
              <w:jc w:val="center"/>
              <w:rPr>
                <w:rFonts w:ascii="宋体" w:cs="宋体"/>
                <w:color w:val="000000"/>
                <w:kern w:val="0"/>
                <w:szCs w:val="21"/>
              </w:rPr>
            </w:pPr>
          </w:p>
        </w:tc>
        <w:tc>
          <w:tcPr>
            <w:tcW w:w="2651" w:type="dxa"/>
            <w:vAlign w:val="center"/>
          </w:tcPr>
          <w:p>
            <w:pPr>
              <w:autoSpaceDE w:val="0"/>
              <w:autoSpaceDN w:val="0"/>
              <w:adjustRightInd w:val="0"/>
              <w:jc w:val="center"/>
              <w:rPr>
                <w:rFonts w:ascii="宋体" w:cs="宋体"/>
                <w:color w:val="000000"/>
                <w:kern w:val="0"/>
                <w:szCs w:val="21"/>
              </w:rPr>
            </w:pPr>
          </w:p>
        </w:tc>
        <w:tc>
          <w:tcPr>
            <w:tcW w:w="2651" w:type="dxa"/>
            <w:vAlign w:val="center"/>
          </w:tcPr>
          <w:p>
            <w:pPr>
              <w:autoSpaceDE w:val="0"/>
              <w:autoSpaceDN w:val="0"/>
              <w:adjustRightInd w:val="0"/>
              <w:jc w:val="center"/>
              <w:rPr>
                <w:rFonts w:asci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6" w:hRule="atLeast"/>
        </w:trPr>
        <w:tc>
          <w:tcPr>
            <w:tcW w:w="10601" w:type="dxa"/>
            <w:gridSpan w:val="4"/>
            <w:vAlign w:val="center"/>
          </w:tcPr>
          <w:p>
            <w:pPr>
              <w:autoSpaceDE w:val="0"/>
              <w:autoSpaceDN w:val="0"/>
              <w:adjustRightInd w:val="0"/>
              <w:jc w:val="left"/>
              <w:rPr>
                <w:rFonts w:ascii="宋体" w:cs="宋体"/>
                <w:color w:val="000000"/>
                <w:kern w:val="0"/>
                <w:szCs w:val="21"/>
              </w:rPr>
            </w:pPr>
            <w:r>
              <w:rPr>
                <w:rFonts w:hint="eastAsia" w:ascii="宋体" w:cs="宋体"/>
                <w:color w:val="000000"/>
                <w:kern w:val="0"/>
                <w:szCs w:val="21"/>
              </w:rPr>
              <w:t>备注：1、场馆不提供临时堆放处；</w:t>
            </w:r>
          </w:p>
          <w:p>
            <w:pPr>
              <w:autoSpaceDE w:val="0"/>
              <w:autoSpaceDN w:val="0"/>
              <w:adjustRightInd w:val="0"/>
              <w:ind w:firstLine="630" w:firstLineChars="300"/>
              <w:jc w:val="left"/>
              <w:rPr>
                <w:rFonts w:ascii="宋体" w:cs="宋体"/>
                <w:color w:val="000000"/>
                <w:kern w:val="0"/>
                <w:szCs w:val="21"/>
              </w:rPr>
            </w:pPr>
            <w:r>
              <w:rPr>
                <w:rFonts w:hint="eastAsia" w:ascii="宋体" w:cs="宋体"/>
                <w:color w:val="000000"/>
                <w:kern w:val="0"/>
                <w:szCs w:val="21"/>
              </w:rPr>
              <w:t>2、申请单据只能一次性进场使用，并且与进场数量物品相符。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2650" w:type="dxa"/>
            <w:vAlign w:val="center"/>
          </w:tcPr>
          <w:p>
            <w:pPr>
              <w:autoSpaceDE w:val="0"/>
              <w:autoSpaceDN w:val="0"/>
              <w:adjustRightInd w:val="0"/>
              <w:jc w:val="center"/>
              <w:rPr>
                <w:rFonts w:ascii="宋体" w:cs="宋体"/>
                <w:b/>
                <w:bCs/>
                <w:color w:val="000000"/>
                <w:kern w:val="0"/>
                <w:szCs w:val="21"/>
              </w:rPr>
            </w:pPr>
            <w:r>
              <w:rPr>
                <w:rFonts w:hint="eastAsia" w:ascii="宋体" w:cs="宋体"/>
                <w:b/>
                <w:bCs/>
                <w:color w:val="000000"/>
                <w:kern w:val="0"/>
                <w:szCs w:val="21"/>
              </w:rPr>
              <w:t>客服中心：</w:t>
            </w:r>
          </w:p>
        </w:tc>
        <w:tc>
          <w:tcPr>
            <w:tcW w:w="2649" w:type="dxa"/>
            <w:vAlign w:val="center"/>
          </w:tcPr>
          <w:p>
            <w:pPr>
              <w:autoSpaceDE w:val="0"/>
              <w:autoSpaceDN w:val="0"/>
              <w:adjustRightInd w:val="0"/>
              <w:jc w:val="center"/>
              <w:rPr>
                <w:rFonts w:ascii="宋体" w:cs="宋体"/>
                <w:b/>
                <w:bCs/>
                <w:color w:val="000000"/>
                <w:kern w:val="0"/>
                <w:szCs w:val="21"/>
              </w:rPr>
            </w:pPr>
          </w:p>
        </w:tc>
        <w:tc>
          <w:tcPr>
            <w:tcW w:w="2651" w:type="dxa"/>
            <w:vAlign w:val="center"/>
          </w:tcPr>
          <w:p>
            <w:pPr>
              <w:autoSpaceDE w:val="0"/>
              <w:autoSpaceDN w:val="0"/>
              <w:adjustRightInd w:val="0"/>
              <w:jc w:val="center"/>
              <w:rPr>
                <w:rFonts w:ascii="宋体" w:cs="宋体"/>
                <w:b/>
                <w:bCs/>
                <w:color w:val="000000"/>
                <w:kern w:val="0"/>
                <w:szCs w:val="21"/>
              </w:rPr>
            </w:pPr>
            <w:r>
              <w:rPr>
                <w:rFonts w:hint="eastAsia" w:ascii="宋体" w:cs="宋体"/>
                <w:b/>
                <w:bCs/>
                <w:color w:val="000000"/>
                <w:kern w:val="0"/>
                <w:szCs w:val="21"/>
              </w:rPr>
              <w:t>馆长：</w:t>
            </w:r>
          </w:p>
        </w:tc>
        <w:tc>
          <w:tcPr>
            <w:tcW w:w="2651" w:type="dxa"/>
            <w:vAlign w:val="center"/>
          </w:tcPr>
          <w:p>
            <w:pPr>
              <w:autoSpaceDE w:val="0"/>
              <w:autoSpaceDN w:val="0"/>
              <w:adjustRightInd w:val="0"/>
              <w:jc w:val="center"/>
              <w:rPr>
                <w:rFonts w:ascii="宋体" w:cs="宋体"/>
                <w:b/>
                <w:bCs/>
                <w:color w:val="000000"/>
                <w:kern w:val="0"/>
                <w:szCs w:val="21"/>
              </w:rPr>
            </w:pPr>
          </w:p>
        </w:tc>
      </w:tr>
    </w:tbl>
    <w:p>
      <w:pPr>
        <w:autoSpaceDE w:val="0"/>
        <w:autoSpaceDN w:val="0"/>
        <w:adjustRightInd w:val="0"/>
        <w:jc w:val="left"/>
        <w:rPr>
          <w:rFonts w:ascii="宋体" w:cs="宋体"/>
          <w:color w:val="000000"/>
          <w:kern w:val="0"/>
          <w:szCs w:val="21"/>
        </w:rPr>
      </w:pPr>
    </w:p>
    <w:p>
      <w:pPr>
        <w:spacing w:line="360" w:lineRule="auto"/>
        <w:rPr>
          <w:rFonts w:ascii="宋体" w:hAnsi="宋体" w:cs="宋体"/>
          <w:b/>
          <w:bCs/>
        </w:rPr>
      </w:pPr>
      <w:r>
        <w:rPr>
          <w:rFonts w:hint="eastAsia" w:ascii="宋体" w:hAnsi="宋体" w:cs="宋体"/>
          <w:b/>
          <w:bCs/>
        </w:rPr>
        <w:t>附件七：租赁物品押金退还流程</w:t>
      </w:r>
    </w:p>
    <w:p>
      <w:pPr>
        <w:spacing w:line="360" w:lineRule="auto"/>
        <w:rPr>
          <w:rFonts w:ascii="宋体" w:hAnsi="宋体"/>
          <w:b/>
          <w:bCs/>
        </w:rPr>
      </w:pPr>
      <w:r>
        <w:rPr>
          <w:rFonts w:hint="eastAsia" w:ascii="宋体" w:hAnsi="宋体"/>
          <w:b/>
          <w:bCs/>
        </w:rPr>
        <w:t>1、现场服务订单退租流程</w:t>
      </w:r>
    </w:p>
    <w:p>
      <w:r>
        <w:drawing>
          <wp:inline distT="0" distB="0" distL="0" distR="0">
            <wp:extent cx="6581775" cy="4514850"/>
            <wp:effectExtent l="19050" t="0" r="9525" b="0"/>
            <wp:docPr id="45" name="图片 14" descr="C:\Users\ADMINI~1\AppData\Local\Temp\ksohtml\wps463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descr="C:\Users\ADMINI~1\AppData\Local\Temp\ksohtml\wps4637.tmp.png"/>
                    <pic:cNvPicPr>
                      <a:picLocks noChangeAspect="1" noChangeArrowheads="1"/>
                    </pic:cNvPicPr>
                  </pic:nvPicPr>
                  <pic:blipFill>
                    <a:blip r:embed="rId49" cstate="print"/>
                    <a:srcRect/>
                    <a:stretch>
                      <a:fillRect/>
                    </a:stretch>
                  </pic:blipFill>
                  <pic:spPr>
                    <a:xfrm>
                      <a:off x="0" y="0"/>
                      <a:ext cx="6581775" cy="4514850"/>
                    </a:xfrm>
                    <a:prstGeom prst="rect">
                      <a:avLst/>
                    </a:prstGeom>
                    <a:noFill/>
                    <a:ln w="9525">
                      <a:noFill/>
                      <a:miter lim="800000"/>
                      <a:headEnd/>
                      <a:tailEnd/>
                    </a:ln>
                  </pic:spPr>
                </pic:pic>
              </a:graphicData>
            </a:graphic>
          </wp:inline>
        </w:drawing>
      </w:r>
    </w:p>
    <w:p>
      <w:pPr>
        <w:spacing w:line="360" w:lineRule="auto"/>
        <w:rPr>
          <w:rFonts w:ascii="宋体" w:hAnsi="宋体" w:cs="宋体"/>
          <w:b/>
          <w:bCs/>
        </w:rPr>
      </w:pPr>
    </w:p>
    <w:p>
      <w:pPr>
        <w:spacing w:line="360" w:lineRule="auto"/>
        <w:rPr>
          <w:rFonts w:ascii="宋体" w:hAnsi="宋体" w:cs="宋体"/>
          <w:b/>
          <w:bCs/>
        </w:rPr>
      </w:pPr>
      <w:r>
        <w:rPr>
          <w:rFonts w:hint="eastAsia" w:ascii="宋体" w:hAnsi="宋体" w:cs="宋体"/>
          <w:b/>
          <w:bCs/>
        </w:rPr>
        <w:t>2、自助</w:t>
      </w:r>
      <w:r>
        <w:rPr>
          <w:rFonts w:ascii="宋体" w:hAnsi="宋体" w:cs="宋体"/>
          <w:b/>
          <w:bCs/>
        </w:rPr>
        <w:t>租赁退租</w:t>
      </w:r>
    </w:p>
    <w:p>
      <w:pPr>
        <w:autoSpaceDE w:val="0"/>
        <w:autoSpaceDN w:val="0"/>
        <w:adjustRightInd w:val="0"/>
        <w:ind w:firstLine="420" w:firstLineChars="200"/>
        <w:jc w:val="left"/>
        <w:rPr>
          <w:rFonts w:ascii="宋体" w:hAnsi="宋体" w:cs="宋体"/>
        </w:rPr>
      </w:pPr>
      <w:r>
        <w:rPr>
          <w:rFonts w:hint="eastAsia" w:ascii="宋体" w:hAnsi="宋体" w:cs="宋体"/>
        </w:rPr>
        <w:t>凭租赁展具的手机号，再次登录系统，在会员菜单中找到需要退押金的订单，点击“申请退租”，</w:t>
      </w:r>
      <w:r>
        <w:rPr>
          <w:rFonts w:ascii="宋体" w:hAnsi="宋体" w:cs="宋体"/>
        </w:rPr>
        <w:t>工作人员将自行前往展位</w:t>
      </w:r>
      <w:r>
        <w:rPr>
          <w:rFonts w:hint="eastAsia" w:ascii="宋体" w:hAnsi="宋体" w:cs="宋体"/>
        </w:rPr>
        <w:t>完成</w:t>
      </w:r>
      <w:r>
        <w:rPr>
          <w:rFonts w:ascii="宋体" w:hAnsi="宋体" w:cs="宋体"/>
        </w:rPr>
        <w:t>退租工作，</w:t>
      </w:r>
      <w:r>
        <w:rPr>
          <w:rFonts w:hint="eastAsia" w:ascii="宋体" w:hAnsi="宋体" w:cs="宋体"/>
        </w:rPr>
        <w:t>押金</w:t>
      </w:r>
      <w:r>
        <w:rPr>
          <w:rFonts w:ascii="宋体" w:hAnsi="宋体" w:cs="宋体"/>
        </w:rPr>
        <w:t>将通过原付费方式退回。</w:t>
      </w: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sectPr>
          <w:footerReference r:id="rId3" w:type="default"/>
          <w:pgSz w:w="11906" w:h="16838"/>
          <w:pgMar w:top="720" w:right="720" w:bottom="720" w:left="720" w:header="851" w:footer="992" w:gutter="0"/>
          <w:pgNumType w:start="1"/>
          <w:cols w:space="720" w:num="1"/>
          <w:docGrid w:type="lines" w:linePitch="312" w:charSpace="0"/>
        </w:sectPr>
      </w:pPr>
    </w:p>
    <w:p>
      <w:pPr>
        <w:spacing w:line="360" w:lineRule="auto"/>
        <w:jc w:val="center"/>
        <w:rPr>
          <w:rFonts w:ascii="宋体" w:hAnsi="宋体" w:cs="宋体"/>
        </w:rPr>
      </w:pPr>
      <w:r>
        <w:rPr>
          <w:rFonts w:hint="eastAsia" w:ascii="宋体" w:hAnsi="宋体" w:cs="宋体"/>
          <w:b/>
          <w:bCs/>
          <w:sz w:val="44"/>
          <w:szCs w:val="44"/>
        </w:rPr>
        <w:t>Ⅳ：布展搭建管理</w:t>
      </w:r>
    </w:p>
    <w:p>
      <w:pPr>
        <w:spacing w:line="360" w:lineRule="auto"/>
        <w:rPr>
          <w:rFonts w:ascii="宋体" w:hAnsi="宋体" w:cs="宋体"/>
        </w:rPr>
      </w:pPr>
      <w:r>
        <w:rPr>
          <w:rFonts w:ascii="宋体" w:hAnsi="宋体" w:cs="宋体"/>
        </w:rPr>
        <w:pict>
          <v:line id="直接连接符 10" o:spid="_x0000_s1236" o:spt="20" style="position:absolute;left:0pt;margin-left:-1.05pt;margin-top:13.75pt;height:0.3pt;width:515.9pt;z-index:25165312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">
            <v:path arrowok="t"/>
            <v:fill focussize="0,0"/>
            <v:stroke weight="2.25pt" color="#FFC000"/>
            <v:imagedata o:title=""/>
            <o:lock v:ext="edit"/>
          </v:line>
        </w:pict>
      </w:r>
    </w:p>
    <w:p>
      <w:pPr>
        <w:spacing w:line="360" w:lineRule="auto"/>
        <w:rPr>
          <w:rFonts w:ascii="宋体" w:hAnsi="宋体" w:cs="宋体"/>
          <w:color w:val="FF0000"/>
        </w:rPr>
      </w:pPr>
      <w:r>
        <w:rPr>
          <w:rFonts w:hint="eastAsia" w:ascii="宋体" w:hAnsi="宋体" w:cs="宋体"/>
          <w:b/>
          <w:bCs/>
        </w:rPr>
        <w:t>A、参展须知</w:t>
      </w:r>
      <w:r>
        <w:rPr>
          <w:rFonts w:hint="eastAsia" w:ascii="宋体" w:hAnsi="宋体" w:cs="宋体"/>
          <w:color w:val="FF0000"/>
        </w:rPr>
        <w:t>（本规定适用于所有进入重庆国际博览中心的布展施工单位及个人。）</w:t>
      </w:r>
    </w:p>
    <w:p>
      <w:pPr>
        <w:spacing w:line="360" w:lineRule="auto"/>
        <w:rPr>
          <w:rFonts w:ascii="宋体" w:hAnsi="宋体" w:cs="宋体"/>
          <w:color w:val="FF0000"/>
        </w:rPr>
      </w:pPr>
      <w:r>
        <w:rPr>
          <w:rFonts w:hint="eastAsia" w:ascii="宋体" w:hAnsi="宋体" w:cs="宋体"/>
          <w:color w:val="FF0000"/>
        </w:rPr>
        <w:t xml:space="preserve">    请仔细阅读以下布展须知内容，并有义务告知贵单位参与此次展览的相关布展、参展工作人员，希望我们的服务能为您的参展工作提供便利。</w:t>
      </w:r>
    </w:p>
    <w:p>
      <w:pPr>
        <w:spacing w:line="360" w:lineRule="auto"/>
        <w:ind w:firstLine="420" w:firstLineChars="200"/>
        <w:rPr>
          <w:rFonts w:ascii="宋体" w:hAnsi="宋体" w:cs="宋体"/>
        </w:rPr>
      </w:pPr>
      <w:r>
        <w:rPr>
          <w:rFonts w:hint="eastAsia" w:ascii="宋体" w:hAnsi="宋体" w:cs="宋体"/>
        </w:rPr>
        <w:t>为确保展会活动的安全有序地举办，保证展会活动期间场地设施设备安全，维护广大参展商、搭建单位和观众的人身、财产安全和利益，特制定本规定。所有从事搭建施工的单位，必须严格遵守。</w:t>
      </w:r>
    </w:p>
    <w:p>
      <w:pPr>
        <w:spacing w:line="360" w:lineRule="auto"/>
        <w:rPr>
          <w:rFonts w:ascii="宋体" w:hAnsi="宋体" w:cs="宋体"/>
        </w:rPr>
      </w:pPr>
      <w:r>
        <w:rPr>
          <w:rFonts w:hint="eastAsia" w:ascii="宋体" w:hAnsi="宋体" w:cs="宋体"/>
        </w:rPr>
        <w:t>一、展台设计</w:t>
      </w:r>
    </w:p>
    <w:p>
      <w:pPr>
        <w:spacing w:line="360" w:lineRule="auto"/>
        <w:ind w:firstLine="420" w:firstLineChars="200"/>
        <w:rPr>
          <w:rFonts w:ascii="宋体" w:hAnsi="宋体" w:cs="宋体"/>
        </w:rPr>
      </w:pPr>
      <w:r>
        <w:rPr>
          <w:rFonts w:hint="eastAsia" w:ascii="宋体" w:hAnsi="宋体" w:cs="宋体"/>
        </w:rPr>
        <w:t>（一）从方案设计到搭建施工应充分考虑展位的安全性，确保展位整体结构的牢固性，室内特装展位不得超过5m高度，室外特装展位不得超过4.5m高度，室外其它搭建保证交通正常通行，且禁止搭建双层展台。</w:t>
      </w:r>
    </w:p>
    <w:p>
      <w:pPr>
        <w:spacing w:line="360" w:lineRule="auto"/>
        <w:rPr>
          <w:rFonts w:ascii="宋体" w:hAnsi="宋体" w:cs="宋体"/>
        </w:rPr>
      </w:pPr>
      <w:r>
        <w:rPr>
          <w:rFonts w:hint="eastAsia" w:ascii="宋体" w:hAnsi="宋体" w:cs="宋体"/>
        </w:rPr>
        <w:t>二、入场/撤场手续办理及流程</w:t>
      </w:r>
    </w:p>
    <w:p>
      <w:pPr>
        <w:spacing w:line="360" w:lineRule="auto"/>
        <w:ind w:left="1050" w:leftChars="200" w:hanging="630" w:hangingChars="300"/>
        <w:rPr>
          <w:rFonts w:ascii="宋体" w:hAnsi="宋体" w:cs="宋体"/>
        </w:rPr>
      </w:pPr>
      <w:r>
        <w:rPr>
          <w:rFonts w:hint="eastAsia" w:ascii="宋体" w:hAnsi="宋体" w:cs="宋体"/>
        </w:rPr>
        <w:t>（一）施工单位施工应严格遵守国家和地方相关法律法规，及重庆国际博览中心相关规章制度，服从展馆管理和监督检查。</w:t>
      </w:r>
    </w:p>
    <w:p>
      <w:pPr>
        <w:spacing w:line="360" w:lineRule="auto"/>
        <w:ind w:left="1050" w:leftChars="200" w:hanging="630" w:hangingChars="300"/>
        <w:rPr>
          <w:rFonts w:ascii="宋体" w:hAnsi="宋体" w:cs="宋体"/>
        </w:rPr>
      </w:pPr>
      <w:r>
        <w:rPr>
          <w:rFonts w:hint="eastAsia" w:ascii="宋体" w:hAnsi="宋体" w:cs="宋体"/>
        </w:rPr>
        <w:t>（二）特装展台施工单位进馆前必须按照《特装展台进场手续申办流程》，提供报馆资料并签订《特装展台施工安全责任书》，签订责任书时请出示施工单位出具的有章介绍信或传真件，以确认签订者的委托人资格；施工单位应指派专人负责展台施工现场的安全和防火工作，做好展台安全隐患识别和事故处理工作。展台施工负责人有义务和责任告知施工人员进入施工现场，要正确佩戴合格的安全帽、有效证件，要遵守展会、场馆的相关规定。</w:t>
      </w:r>
    </w:p>
    <w:p>
      <w:pPr>
        <w:spacing w:line="360" w:lineRule="auto"/>
        <w:ind w:left="1050" w:leftChars="200" w:hanging="630" w:hangingChars="300"/>
        <w:rPr>
          <w:rFonts w:ascii="宋体" w:hAnsi="宋体" w:cs="宋体"/>
        </w:rPr>
      </w:pPr>
      <w:r>
        <w:rPr>
          <w:rFonts w:hint="eastAsia" w:ascii="宋体" w:hAnsi="宋体" w:cs="宋体"/>
        </w:rPr>
        <w:t>（三）未按《特装展台进场手续申办流程》要求（提供有效资质证明资料等）办理相关进场手续的单位，不得进场施工，一经发现私自进场，展馆将对该展台搭建商给予严惩，直至清场处理。</w:t>
      </w:r>
    </w:p>
    <w:p>
      <w:pPr>
        <w:spacing w:line="360" w:lineRule="auto"/>
        <w:ind w:left="1050" w:leftChars="200" w:hanging="630" w:hangingChars="300"/>
        <w:rPr>
          <w:rFonts w:ascii="宋体" w:hAnsi="宋体" w:cs="宋体"/>
        </w:rPr>
      </w:pPr>
      <w:r>
        <w:rPr>
          <w:rFonts w:hint="eastAsia" w:ascii="宋体" w:hAnsi="宋体" w:cs="宋体"/>
        </w:rPr>
        <w:t>（四）搭建单位进场前须购买展台人身意外伤害保险以及公众责任险，投保受益范围为展台区域内发生的所有安全事故。</w:t>
      </w:r>
    </w:p>
    <w:p>
      <w:pPr>
        <w:spacing w:line="360" w:lineRule="auto"/>
        <w:ind w:firstLine="420" w:firstLineChars="200"/>
        <w:rPr>
          <w:rFonts w:ascii="宋体" w:hAnsi="宋体" w:cs="宋体"/>
        </w:rPr>
      </w:pPr>
      <w:r>
        <w:rPr>
          <w:rFonts w:hint="eastAsia" w:ascii="宋体" w:hAnsi="宋体" w:cs="宋体"/>
        </w:rPr>
        <w:t>（五）搭建单位至主场服务单位缴纳齐全展台的所有费用、办理施工人员</w:t>
      </w:r>
      <w:r>
        <w:rPr>
          <w:rFonts w:hint="eastAsia" w:ascii="宋体" w:hAnsi="宋体" w:cs="宋体"/>
          <w:lang w:eastAsia="zh-CN"/>
        </w:rPr>
        <w:t>施工证</w:t>
      </w:r>
      <w:r>
        <w:rPr>
          <w:rFonts w:hint="eastAsia" w:ascii="宋体" w:hAnsi="宋体" w:cs="宋体"/>
        </w:rPr>
        <w:t>后方可进场搭建施工。</w:t>
      </w:r>
    </w:p>
    <w:p>
      <w:pPr>
        <w:spacing w:line="360" w:lineRule="auto"/>
        <w:ind w:firstLine="420" w:firstLineChars="200"/>
        <w:rPr>
          <w:rFonts w:ascii="宋体" w:hAnsi="宋体" w:cs="宋体"/>
        </w:rPr>
      </w:pPr>
      <w:r>
        <w:rPr>
          <w:rFonts w:hint="eastAsia" w:ascii="宋体" w:hAnsi="宋体" w:cs="宋体"/>
        </w:rPr>
        <w:t>（六）搭建单位撤展完毕，通过主场服务单位场地验收后，方可至主场服务</w:t>
      </w:r>
      <w:r>
        <w:rPr>
          <w:rFonts w:hint="eastAsia" w:ascii="宋体" w:hAnsi="宋体" w:cs="宋体"/>
          <w:lang w:eastAsia="zh-CN"/>
        </w:rPr>
        <w:t>处</w:t>
      </w:r>
      <w:r>
        <w:rPr>
          <w:rFonts w:hint="eastAsia" w:ascii="宋体" w:hAnsi="宋体" w:cs="宋体"/>
        </w:rPr>
        <w:t>办理特装施工保证金退还手续。</w:t>
      </w:r>
    </w:p>
    <w:p>
      <w:pPr>
        <w:spacing w:line="360" w:lineRule="auto"/>
        <w:ind w:firstLine="420" w:firstLineChars="200"/>
        <w:rPr>
          <w:rFonts w:ascii="宋体" w:hAnsi="宋体" w:cs="宋体"/>
        </w:rPr>
      </w:pPr>
      <w:r>
        <w:rPr>
          <w:rFonts w:hint="eastAsia" w:ascii="宋体" w:hAnsi="宋体" w:cs="宋体"/>
        </w:rPr>
        <w:t>（七）主场服务单位对所有展位进行场地验收后，统一至重庆国博中心办理特装施工保证金退还手续。</w:t>
      </w:r>
    </w:p>
    <w:p>
      <w:pPr>
        <w:spacing w:line="360" w:lineRule="auto"/>
        <w:ind w:left="1050" w:leftChars="200" w:hanging="630" w:hangingChars="300"/>
        <w:rPr>
          <w:rFonts w:ascii="宋体" w:hAnsi="宋体" w:cs="宋体"/>
        </w:rPr>
      </w:pPr>
      <w:r>
        <w:rPr>
          <w:rFonts w:hint="eastAsia" w:ascii="宋体" w:hAnsi="宋体" w:cs="宋体"/>
        </w:rPr>
        <w:t xml:space="preserve">（八）入场报备的搭建单位对所负责的展台搭建、撤除过程中的安全负全责，禁止将展台搭建、撤除业务层层分包，对因分包造成的安全事故，由入场报备的搭建单位负责。 </w:t>
      </w:r>
    </w:p>
    <w:p>
      <w:pPr>
        <w:spacing w:line="360" w:lineRule="auto"/>
        <w:rPr>
          <w:rFonts w:ascii="宋体" w:hAnsi="宋体" w:cs="宋体"/>
        </w:rPr>
      </w:pPr>
      <w:r>
        <w:rPr>
          <w:rFonts w:hint="eastAsia" w:ascii="宋体" w:hAnsi="宋体" w:cs="宋体"/>
        </w:rPr>
        <w:t>三、现场设施设备保护</w:t>
      </w:r>
    </w:p>
    <w:p>
      <w:pPr>
        <w:spacing w:line="360" w:lineRule="auto"/>
        <w:ind w:left="1050" w:leftChars="200" w:hanging="630" w:hangingChars="300"/>
        <w:rPr>
          <w:rFonts w:ascii="宋体" w:hAnsi="宋体" w:cs="宋体"/>
        </w:rPr>
      </w:pPr>
      <w:r>
        <w:rPr>
          <w:rFonts w:hint="eastAsia" w:ascii="宋体" w:hAnsi="宋体" w:cs="宋体"/>
        </w:rPr>
        <w:t>（一）不得在重庆国际博览中心建筑物的任何部分使用钉子、图钉及类似材料凿洞、任意张贴，物品、相关材料、设备及搭建结构等不得倚靠、借力于任何设施、设备和结构上。</w:t>
      </w:r>
    </w:p>
    <w:p>
      <w:pPr>
        <w:spacing w:line="360" w:lineRule="auto"/>
        <w:ind w:left="840" w:leftChars="200" w:hanging="420" w:hangingChars="200"/>
        <w:rPr>
          <w:rFonts w:ascii="宋体" w:hAnsi="宋体" w:cs="宋体"/>
        </w:rPr>
      </w:pPr>
      <w:r>
        <w:rPr>
          <w:rFonts w:hint="eastAsia" w:ascii="宋体" w:hAnsi="宋体" w:cs="宋体"/>
        </w:rPr>
        <w:t>（二）经过申报同意使用重庆国际博览中心相关建筑物、地面等情况，必须做好防损伤、防污染保护工作，因使用产生的一切损伤、损坏、污染等损失由搭建单位承担责任。</w:t>
      </w:r>
    </w:p>
    <w:p>
      <w:pPr>
        <w:spacing w:line="360" w:lineRule="auto"/>
        <w:ind w:left="1050" w:leftChars="200" w:hanging="630" w:hangingChars="300"/>
        <w:rPr>
          <w:rFonts w:ascii="宋体" w:hAnsi="宋体" w:cs="宋体"/>
        </w:rPr>
      </w:pPr>
      <w:r>
        <w:rPr>
          <w:rFonts w:hint="eastAsia" w:ascii="宋体" w:hAnsi="宋体" w:cs="宋体"/>
        </w:rPr>
        <w:t>（三）室外搭建的展位、广告位、舞台等搭建结构要做好防风、防雨措施，确保展位结构的强度、钢度及稳定性。</w:t>
      </w:r>
    </w:p>
    <w:p>
      <w:pPr>
        <w:spacing w:line="360" w:lineRule="auto"/>
        <w:ind w:firstLine="420" w:firstLineChars="200"/>
        <w:rPr>
          <w:rFonts w:ascii="宋体" w:hAnsi="宋体" w:cs="宋体"/>
        </w:rPr>
      </w:pPr>
      <w:r>
        <w:rPr>
          <w:rFonts w:hint="eastAsia" w:ascii="宋体" w:hAnsi="宋体" w:cs="宋体"/>
        </w:rPr>
        <w:t>（四）金属材料与地面接触点须进行保护处理，室外及地面接触区必须做好防污处理。</w:t>
      </w:r>
    </w:p>
    <w:p>
      <w:pPr>
        <w:spacing w:line="360" w:lineRule="auto"/>
        <w:rPr>
          <w:rFonts w:ascii="宋体" w:hAnsi="宋体" w:cs="宋体"/>
        </w:rPr>
      </w:pPr>
      <w:r>
        <w:rPr>
          <w:rFonts w:hint="eastAsia" w:ascii="宋体" w:hAnsi="宋体" w:cs="宋体"/>
        </w:rPr>
        <w:t>四、消防安全规定</w:t>
      </w:r>
    </w:p>
    <w:p>
      <w:pPr>
        <w:spacing w:line="360" w:lineRule="auto"/>
        <w:ind w:left="1050" w:leftChars="200" w:hanging="630" w:hangingChars="300"/>
        <w:rPr>
          <w:rFonts w:ascii="宋体" w:hAnsi="宋体" w:cs="宋体"/>
        </w:rPr>
      </w:pPr>
      <w:r>
        <w:rPr>
          <w:rFonts w:hint="eastAsia" w:ascii="宋体" w:hAnsi="宋体" w:cs="宋体"/>
        </w:rPr>
        <w:t>（一）禁止使用易燃、易爆、有毒材料、聚胺脂泡沬材料；木质材料必须涂刷防火涂料，达到1MM或者不能看到原材料的底色。</w:t>
      </w:r>
    </w:p>
    <w:p>
      <w:pPr>
        <w:spacing w:line="360" w:lineRule="auto"/>
        <w:ind w:firstLine="420" w:firstLineChars="200"/>
        <w:rPr>
          <w:rFonts w:ascii="宋体" w:hAnsi="宋体" w:cs="宋体"/>
        </w:rPr>
      </w:pPr>
      <w:r>
        <w:rPr>
          <w:rFonts w:hint="eastAsia" w:ascii="宋体" w:hAnsi="宋体" w:cs="宋体"/>
        </w:rPr>
        <w:t>（二）严禁使用煤气炉具、电炉、酒精炉、电饭锅等容易引起火灾事故的高温器具。</w:t>
      </w:r>
    </w:p>
    <w:p>
      <w:pPr>
        <w:spacing w:line="360" w:lineRule="auto"/>
        <w:ind w:firstLine="420" w:firstLineChars="200"/>
        <w:rPr>
          <w:rFonts w:ascii="宋体" w:hAnsi="宋体" w:cs="宋体"/>
        </w:rPr>
      </w:pPr>
      <w:r>
        <w:rPr>
          <w:rFonts w:hint="eastAsia" w:ascii="宋体" w:hAnsi="宋体" w:cs="宋体"/>
        </w:rPr>
        <w:t>（三）展馆内禁止产生强火花、明火、浓烟的作业，严禁吸烟或带入易燃、易爆物品进场。</w:t>
      </w:r>
    </w:p>
    <w:p>
      <w:pPr>
        <w:spacing w:line="360" w:lineRule="auto"/>
        <w:ind w:left="1050" w:leftChars="200" w:hanging="630" w:hangingChars="300"/>
        <w:rPr>
          <w:rFonts w:ascii="宋体" w:hAnsi="宋体" w:cs="宋体"/>
        </w:rPr>
      </w:pPr>
      <w:r>
        <w:rPr>
          <w:rFonts w:hint="eastAsia" w:ascii="宋体" w:hAnsi="宋体" w:cs="宋体"/>
        </w:rPr>
        <w:t>（四）展位必须配备合格有效的消防器具，每50㎡必须配备2kg以上灭火器2组（每组2具），非紧急情况下，禁止移动或使用重庆国际博览中心的消防器材、设施。</w:t>
      </w:r>
    </w:p>
    <w:p>
      <w:pPr>
        <w:spacing w:line="360" w:lineRule="auto"/>
        <w:ind w:left="945" w:leftChars="200" w:hanging="525" w:hangingChars="250"/>
        <w:rPr>
          <w:rFonts w:ascii="宋体" w:hAnsi="宋体" w:cs="宋体"/>
        </w:rPr>
      </w:pPr>
      <w:r>
        <w:rPr>
          <w:rFonts w:hint="eastAsia" w:ascii="宋体" w:hAnsi="宋体" w:cs="宋体"/>
        </w:rPr>
        <w:t>（五）物品堆放不得阻挡、堵塞公共通道、消防设施设备、消防安全通道及安全防火门、防火卷帘门升降空间。严禁遮挡消防栓、消防警铃、消防报警装置、烟感喷淋、监控镜头等一切消防安全设施。</w:t>
      </w:r>
    </w:p>
    <w:p>
      <w:pPr>
        <w:spacing w:line="360" w:lineRule="auto"/>
        <w:ind w:left="1050" w:leftChars="200" w:hanging="630" w:hangingChars="300"/>
        <w:rPr>
          <w:rFonts w:ascii="宋体" w:hAnsi="宋体" w:cs="宋体"/>
        </w:rPr>
      </w:pPr>
      <w:r>
        <w:rPr>
          <w:rFonts w:hint="eastAsia" w:ascii="宋体" w:hAnsi="宋体" w:cs="宋体"/>
        </w:rPr>
        <w:t>（六）展位顶部结构严禁全部封闭，保证展位顶部镂空面积不低于总面积50%，以确保展位的消防安全。特殊情况经同意确需封顶的，必须每9个平米配置1个自动吊顶式灭火器。</w:t>
      </w:r>
    </w:p>
    <w:p>
      <w:pPr>
        <w:spacing w:line="360" w:lineRule="auto"/>
        <w:ind w:left="1050" w:leftChars="200" w:hanging="630" w:hangingChars="300"/>
        <w:rPr>
          <w:rFonts w:ascii="宋体" w:hAnsi="宋体" w:cs="宋体"/>
        </w:rPr>
      </w:pPr>
      <w:r>
        <w:rPr>
          <w:rFonts w:hint="eastAsia" w:ascii="宋体" w:hAnsi="宋体" w:cs="宋体"/>
        </w:rPr>
        <w:t>（七）灯箱应采用难燃或阻燃材料制作，所有灯箱必须开散热孔、镇流器必须悬空不能固定在灯箱上。严禁使用高温、高压灯具如碘钨灯、白炽灯、太阳灯、霓红灯等发热量较大的灯具，所装灯具及其发热部件要与木结构保持安全距离或设非燃隔离层。</w:t>
      </w:r>
    </w:p>
    <w:p>
      <w:pPr>
        <w:spacing w:line="360" w:lineRule="auto"/>
        <w:rPr>
          <w:rFonts w:ascii="宋体" w:hAnsi="宋体" w:cs="宋体"/>
        </w:rPr>
      </w:pPr>
      <w:r>
        <w:rPr>
          <w:rFonts w:hint="eastAsia" w:ascii="宋体" w:hAnsi="宋体" w:cs="宋体"/>
        </w:rPr>
        <w:t>五、环境安全规定</w:t>
      </w:r>
    </w:p>
    <w:p>
      <w:pPr>
        <w:spacing w:line="360" w:lineRule="auto"/>
        <w:ind w:left="1050" w:leftChars="200" w:hanging="630" w:hangingChars="300"/>
        <w:rPr>
          <w:rFonts w:ascii="宋体" w:hAnsi="宋体" w:cs="宋体"/>
        </w:rPr>
      </w:pPr>
      <w:r>
        <w:rPr>
          <w:rFonts w:hint="eastAsia" w:ascii="宋体" w:hAnsi="宋体" w:cs="宋体"/>
        </w:rPr>
        <w:t>（一）不得在卫生间、清洁间等清洗设备工具，严禁随意倾倒废料、废油、油漆、涂料等废弃垃圾，必须倾倒至场馆指定位置。</w:t>
      </w:r>
    </w:p>
    <w:p>
      <w:pPr>
        <w:spacing w:line="360" w:lineRule="auto"/>
        <w:ind w:left="1050" w:leftChars="200" w:hanging="630" w:hangingChars="300"/>
        <w:rPr>
          <w:rFonts w:ascii="宋体" w:hAnsi="宋体" w:cs="宋体"/>
        </w:rPr>
      </w:pPr>
      <w:r>
        <w:rPr>
          <w:rFonts w:hint="eastAsia" w:ascii="宋体" w:hAnsi="宋体" w:cs="宋体"/>
        </w:rPr>
        <w:t>（二）搭建结束和撤展时，搭建单位须将所有搭建材料、垃圾清运至政府职能部门指定地点并做好清洁工作，严禁在非指定区域随意倾倒。</w:t>
      </w:r>
    </w:p>
    <w:p>
      <w:pPr>
        <w:spacing w:line="360" w:lineRule="auto"/>
        <w:ind w:firstLine="420" w:firstLineChars="200"/>
        <w:rPr>
          <w:rFonts w:ascii="宋体" w:hAnsi="宋体" w:cs="宋体"/>
        </w:rPr>
      </w:pPr>
      <w:r>
        <w:rPr>
          <w:rFonts w:hint="eastAsia" w:ascii="宋体" w:hAnsi="宋体" w:cs="宋体"/>
        </w:rPr>
        <w:t>（三）搭建单位租用的垃圾运输车辆，应具备环保、市政等主管门颁发垃圾清运相关资质。</w:t>
      </w:r>
    </w:p>
    <w:p>
      <w:pPr>
        <w:spacing w:line="360" w:lineRule="auto"/>
        <w:ind w:left="1050" w:leftChars="200" w:hanging="630" w:hangingChars="300"/>
        <w:rPr>
          <w:rFonts w:ascii="宋体" w:hAnsi="宋体" w:cs="宋体"/>
        </w:rPr>
      </w:pPr>
      <w:r>
        <w:rPr>
          <w:rFonts w:hint="eastAsia" w:ascii="宋体" w:hAnsi="宋体" w:cs="宋体"/>
        </w:rPr>
        <w:t>（四）开展期间需临时存放于场馆区域的搭建机具、包装箱等物品，必须堆放整齐并使用统一颜色的材料进行覆盖遮挡。</w:t>
      </w:r>
    </w:p>
    <w:p>
      <w:pPr>
        <w:spacing w:line="360" w:lineRule="auto"/>
        <w:ind w:left="1050" w:leftChars="200" w:hanging="630" w:hangingChars="300"/>
        <w:rPr>
          <w:rFonts w:ascii="宋体" w:hAnsi="宋体" w:cs="宋体"/>
        </w:rPr>
      </w:pPr>
      <w:r>
        <w:rPr>
          <w:rFonts w:hint="eastAsia" w:ascii="宋体" w:hAnsi="宋体" w:cs="宋体"/>
        </w:rPr>
        <w:t>（五）所有搭建材料拆箱后，包装箱、碎件、泡沫、木屑、胶膜等易燃剩余碎件必须在施工完毕后自行清理，运离展馆。</w:t>
      </w:r>
    </w:p>
    <w:p>
      <w:pPr>
        <w:spacing w:line="360" w:lineRule="auto"/>
        <w:rPr>
          <w:rFonts w:ascii="宋体" w:hAnsi="宋体" w:cs="宋体"/>
        </w:rPr>
      </w:pPr>
      <w:r>
        <w:rPr>
          <w:rFonts w:hint="eastAsia" w:ascii="宋体" w:hAnsi="宋体" w:cs="宋体"/>
        </w:rPr>
        <w:t>六、施工行为规定</w:t>
      </w:r>
    </w:p>
    <w:p>
      <w:pPr>
        <w:spacing w:line="360" w:lineRule="auto"/>
        <w:ind w:firstLine="420" w:firstLineChars="200"/>
        <w:rPr>
          <w:rFonts w:ascii="宋体" w:hAnsi="宋体" w:cs="宋体"/>
        </w:rPr>
      </w:pPr>
      <w:r>
        <w:rPr>
          <w:rFonts w:hint="eastAsia" w:ascii="宋体" w:hAnsi="宋体" w:cs="宋体"/>
        </w:rPr>
        <w:t>（一）搭建人员须佩戴施工证进场施工，且不得涂改、复制、转借或使用非本届展会认可的相关证件。</w:t>
      </w:r>
    </w:p>
    <w:p>
      <w:pPr>
        <w:spacing w:line="360" w:lineRule="auto"/>
        <w:ind w:left="1050" w:leftChars="200" w:hanging="630" w:hangingChars="300"/>
        <w:rPr>
          <w:rFonts w:ascii="宋体" w:hAnsi="宋体" w:cs="宋体"/>
        </w:rPr>
      </w:pPr>
      <w:r>
        <w:rPr>
          <w:rFonts w:hint="eastAsia" w:ascii="宋体" w:hAnsi="宋体" w:cs="宋体"/>
        </w:rPr>
        <w:t>（二）搭建单位须在搭建区域设立明显的安全警示标志，项目期间需指定专人负责现场安全管理，负责现场的安全及秩序维护管理，并对现场人员进行安全宣传教育和监督，发现问题及时处理。</w:t>
      </w:r>
    </w:p>
    <w:p>
      <w:pPr>
        <w:spacing w:line="360" w:lineRule="auto"/>
        <w:ind w:left="1050" w:leftChars="200" w:hanging="630" w:hangingChars="300"/>
        <w:rPr>
          <w:rFonts w:ascii="宋体" w:hAnsi="宋体" w:cs="宋体"/>
        </w:rPr>
      </w:pPr>
      <w:r>
        <w:rPr>
          <w:rFonts w:hint="eastAsia" w:ascii="宋体" w:hAnsi="宋体" w:cs="宋体"/>
        </w:rPr>
        <w:t>（三）施工现场须佩戴安全帽，2米以上高空作业，搭建单位须保证高空作业人员身体健康，高空作业人员必须使用规范带有栏杆的登高机具设备；移动脚手架不得高于4米，操作平台必须满铺且有安全防护围栏；使用两腿楼梯和人字梯时须有专人协助帮扶；高空作业人员未下到地面，禁止移动登高机具设备，同一垂直方向交叉作业时须错时操作，禁止上下抛物，使用工具需防止掉落。</w:t>
      </w:r>
    </w:p>
    <w:p>
      <w:pPr>
        <w:spacing w:line="360" w:lineRule="auto"/>
        <w:ind w:firstLine="420" w:firstLineChars="200"/>
        <w:rPr>
          <w:rFonts w:ascii="宋体" w:hAnsi="宋体" w:cs="宋体"/>
        </w:rPr>
      </w:pPr>
      <w:r>
        <w:rPr>
          <w:rFonts w:hint="eastAsia" w:ascii="宋体" w:hAnsi="宋体" w:cs="宋体"/>
        </w:rPr>
        <w:t>（四）搭建材料禁止从卸货区以外的通道进入展馆，禁止从连廊转运搭建材料、搭建工机具到其它展馆。</w:t>
      </w:r>
    </w:p>
    <w:p>
      <w:pPr>
        <w:spacing w:line="360" w:lineRule="auto"/>
        <w:ind w:left="945" w:leftChars="200" w:hanging="525" w:hangingChars="250"/>
        <w:rPr>
          <w:rFonts w:ascii="宋体" w:hAnsi="宋体" w:cs="宋体"/>
        </w:rPr>
      </w:pPr>
      <w:r>
        <w:rPr>
          <w:rFonts w:hint="eastAsia" w:ascii="宋体" w:hAnsi="宋体" w:cs="宋体"/>
        </w:rPr>
        <w:t>（五）禁止野蛮施工和强行推倒展台，运输车辆没到现场，禁止将物品堆放于公共区域和停车区域，影响运输通道通行。</w:t>
      </w:r>
    </w:p>
    <w:p>
      <w:pPr>
        <w:spacing w:line="360" w:lineRule="auto"/>
        <w:ind w:firstLine="420" w:firstLineChars="200"/>
        <w:rPr>
          <w:rFonts w:ascii="宋体" w:hAnsi="宋体" w:cs="宋体"/>
        </w:rPr>
      </w:pPr>
      <w:r>
        <w:rPr>
          <w:rFonts w:hint="eastAsia" w:ascii="宋体" w:hAnsi="宋体" w:cs="宋体"/>
        </w:rPr>
        <w:t>（六）禁止打赤膊、穿拖鞋、带未成年人、宠物等进入展会活动施工现场。</w:t>
      </w:r>
    </w:p>
    <w:p>
      <w:pPr>
        <w:spacing w:line="360" w:lineRule="auto"/>
        <w:ind w:firstLine="420" w:firstLineChars="200"/>
        <w:rPr>
          <w:rFonts w:ascii="宋体" w:hAnsi="宋体" w:cs="宋体"/>
        </w:rPr>
      </w:pPr>
      <w:r>
        <w:rPr>
          <w:rFonts w:hint="eastAsia" w:ascii="宋体" w:hAnsi="宋体" w:cs="宋体"/>
        </w:rPr>
        <w:t>（七）2米以上高空作业人员，须经过专业培训，持证上岗。</w:t>
      </w:r>
    </w:p>
    <w:p>
      <w:pPr>
        <w:spacing w:line="360" w:lineRule="auto"/>
        <w:rPr>
          <w:rFonts w:ascii="宋体" w:hAnsi="宋体" w:cs="宋体"/>
        </w:rPr>
      </w:pPr>
      <w:r>
        <w:rPr>
          <w:rFonts w:hint="eastAsia" w:ascii="宋体" w:hAnsi="宋体" w:cs="宋体"/>
        </w:rPr>
        <w:t>七、搭建材料使用规定</w:t>
      </w:r>
    </w:p>
    <w:p>
      <w:pPr>
        <w:spacing w:line="360" w:lineRule="auto"/>
        <w:ind w:left="1050" w:leftChars="200" w:hanging="630" w:hangingChars="300"/>
        <w:rPr>
          <w:rFonts w:ascii="宋体" w:hAnsi="宋体" w:cs="宋体"/>
        </w:rPr>
      </w:pPr>
      <w:r>
        <w:rPr>
          <w:rFonts w:hint="eastAsia" w:ascii="宋体" w:hAnsi="宋体" w:cs="宋体"/>
        </w:rPr>
        <w:t>（一）材料须符合国家有关部门临时建筑材料的管理标准，符合国家环保及消防要求，禁止使用无纤维强度的材料做承重材料。</w:t>
      </w:r>
    </w:p>
    <w:p>
      <w:pPr>
        <w:spacing w:line="360" w:lineRule="auto"/>
        <w:ind w:firstLine="420" w:firstLineChars="200"/>
        <w:rPr>
          <w:rFonts w:ascii="宋体" w:hAnsi="宋体" w:cs="宋体"/>
        </w:rPr>
      </w:pPr>
      <w:r>
        <w:rPr>
          <w:rFonts w:hint="eastAsia" w:ascii="宋体" w:hAnsi="宋体" w:cs="宋体"/>
        </w:rPr>
        <w:t>（二）使用玻璃装饰展位，应采用钢化玻璃，确保安装牢固，并增加警示标识。</w:t>
      </w:r>
    </w:p>
    <w:p>
      <w:pPr>
        <w:spacing w:line="360" w:lineRule="auto"/>
        <w:ind w:left="1050" w:leftChars="200" w:hanging="630" w:hangingChars="300"/>
        <w:rPr>
          <w:rFonts w:ascii="宋体" w:hAnsi="宋体" w:cs="宋体"/>
        </w:rPr>
      </w:pPr>
      <w:r>
        <w:rPr>
          <w:rFonts w:hint="eastAsia" w:ascii="宋体" w:hAnsi="宋体" w:cs="宋体"/>
        </w:rPr>
        <w:t>（三）所有特装构件必须在场外预先制作成半成品，其特装构件的材料应采用不燃或难燃材料，并涂刷防火漆，以组合拼装形式进行装搭。如特装构件是木质结构，未按消防规定涂防火漆的，将严格按照消防法规处理。</w:t>
      </w:r>
    </w:p>
    <w:p>
      <w:pPr>
        <w:spacing w:line="360" w:lineRule="auto"/>
        <w:ind w:left="1050" w:leftChars="200" w:hanging="630" w:hangingChars="300"/>
        <w:rPr>
          <w:rFonts w:ascii="宋体" w:hAnsi="宋体" w:cs="宋体"/>
        </w:rPr>
      </w:pPr>
      <w:r>
        <w:rPr>
          <w:rFonts w:hint="eastAsia" w:ascii="宋体" w:hAnsi="宋体" w:cs="宋体"/>
        </w:rPr>
        <w:t>（四）搭建现场禁止生料加工，禁止大面积喷涂、油漆、涂刷、打磨作业。除在有相应的保护措施下对地台铺设的木地板收边时可使用电锯外，禁止使用电锯大面积开裁装修材料，严禁使用高速电锯、电刨、割磨机、电焊机、风焊机、亚弧焊机、打磨砂轮等产生火花的工具进行施工。</w:t>
      </w:r>
    </w:p>
    <w:p>
      <w:pPr>
        <w:spacing w:line="360" w:lineRule="auto"/>
        <w:rPr>
          <w:rFonts w:ascii="宋体" w:hAnsi="宋体" w:cs="宋体"/>
        </w:rPr>
      </w:pPr>
      <w:r>
        <w:rPr>
          <w:rFonts w:hint="eastAsia" w:ascii="宋体" w:hAnsi="宋体" w:cs="宋体"/>
        </w:rPr>
        <w:t>八、水、电、气相关规定</w:t>
      </w:r>
    </w:p>
    <w:p>
      <w:pPr>
        <w:spacing w:line="360" w:lineRule="auto"/>
        <w:ind w:left="1050" w:leftChars="200" w:hanging="630" w:hangingChars="300"/>
        <w:rPr>
          <w:rFonts w:ascii="宋体" w:hAnsi="宋体" w:cs="宋体"/>
        </w:rPr>
      </w:pPr>
      <w:r>
        <w:rPr>
          <w:rFonts w:hint="eastAsia" w:ascii="宋体" w:hAnsi="宋体" w:cs="宋体"/>
        </w:rPr>
        <w:t>（一）未经申报同意，不得任意在重庆国际博览中心配电箱、水源、气源等固定设施上取用能源。当施工完毕后，须进行试通电，并通知展馆电工进行安全检查，并按规定将控制电箱安装在展位外靠通道的位置，方可通电。</w:t>
      </w:r>
    </w:p>
    <w:p>
      <w:pPr>
        <w:spacing w:line="360" w:lineRule="auto"/>
        <w:ind w:left="1050" w:leftChars="200" w:hanging="630" w:hangingChars="300"/>
        <w:rPr>
          <w:rFonts w:ascii="宋体" w:hAnsi="宋体" w:cs="宋体"/>
        </w:rPr>
      </w:pPr>
      <w:r>
        <w:rPr>
          <w:rFonts w:hint="eastAsia" w:ascii="宋体" w:hAnsi="宋体" w:cs="宋体"/>
        </w:rPr>
        <w:t>（二）所有电源接线处必须使用接线柱连接，禁止使用单层胶线、麻花线、铝心线等，线路铺设必须整齐，穿行通道的电器线路必须增加过桥保护，并设置安全警示标志。</w:t>
      </w:r>
    </w:p>
    <w:p>
      <w:pPr>
        <w:spacing w:line="360" w:lineRule="auto"/>
        <w:ind w:left="1050" w:leftChars="200" w:hanging="630" w:hangingChars="300"/>
        <w:rPr>
          <w:rFonts w:ascii="宋体" w:hAnsi="宋体" w:cs="宋体"/>
        </w:rPr>
      </w:pPr>
      <w:r>
        <w:rPr>
          <w:rFonts w:hint="eastAsia" w:ascii="宋体" w:hAnsi="宋体" w:cs="宋体"/>
        </w:rPr>
        <w:t>（三）不得直接从重庆国际博览中心电箱上接驳电源，展台必须配置带漏电保护装置、箱体为金属材质的二级电箱，金属展台及桁架必须接地，灯箱应采用难燃或阻燃材料制作，开设散热孔，所装灯具与基础保持50公分以上安全距离或设阻燃隔离层，严禁使用高温、高压灯具或霓虹灯，否则不予送电。</w:t>
      </w:r>
    </w:p>
    <w:p>
      <w:pPr>
        <w:spacing w:line="360" w:lineRule="auto"/>
        <w:ind w:firstLine="420" w:firstLineChars="200"/>
        <w:rPr>
          <w:rFonts w:ascii="宋体" w:hAnsi="宋体" w:cs="宋体"/>
        </w:rPr>
      </w:pPr>
      <w:r>
        <w:rPr>
          <w:rFonts w:hint="eastAsia" w:ascii="宋体" w:hAnsi="宋体" w:cs="宋体"/>
        </w:rPr>
        <w:t>（四）电线设备安装人员需持国家专业部门颁发的操作证件，如电工证，并随身携带备查。</w:t>
      </w:r>
    </w:p>
    <w:p>
      <w:pPr>
        <w:spacing w:line="360" w:lineRule="auto"/>
        <w:ind w:firstLine="420" w:firstLineChars="200"/>
        <w:rPr>
          <w:rFonts w:ascii="宋体" w:hAnsi="宋体" w:cs="宋体"/>
        </w:rPr>
      </w:pPr>
      <w:r>
        <w:rPr>
          <w:rFonts w:hint="eastAsia" w:ascii="宋体" w:hAnsi="宋体" w:cs="宋体"/>
        </w:rPr>
        <w:t>（五）室外展场须安装防水型的灯具、插座、配电盘等用电器具。室外用电设备应有可靠的防雨措施。</w:t>
      </w:r>
    </w:p>
    <w:p>
      <w:pPr>
        <w:spacing w:line="360" w:lineRule="auto"/>
        <w:ind w:left="945" w:leftChars="200" w:hanging="525" w:hangingChars="250"/>
        <w:rPr>
          <w:rFonts w:ascii="宋体" w:hAnsi="宋体" w:cs="宋体"/>
        </w:rPr>
      </w:pPr>
      <w:r>
        <w:rPr>
          <w:rFonts w:hint="eastAsia" w:ascii="宋体" w:hAnsi="宋体" w:cs="宋体"/>
        </w:rPr>
        <w:t>（六）所有电源线均应使用双层绝缘护套铜线，绝缘强度须符合国家安全标准，电压不同的线路必须分开铺设，动力用电与照明用电必须分开使用，否则场馆将对违规现象采取断电措施并予以处罚。</w:t>
      </w:r>
    </w:p>
    <w:p>
      <w:pPr>
        <w:spacing w:line="360" w:lineRule="auto"/>
        <w:ind w:firstLine="420" w:firstLineChars="200"/>
        <w:rPr>
          <w:rFonts w:ascii="宋体" w:hAnsi="宋体" w:cs="宋体"/>
        </w:rPr>
      </w:pPr>
      <w:r>
        <w:rPr>
          <w:rFonts w:hint="eastAsia" w:ascii="宋体" w:hAnsi="宋体" w:cs="宋体"/>
        </w:rPr>
        <w:t>（七）水、电、气设施周围不得堆放可燃物及其它杂物，展位搭建不能影响水电气设备的正常操作。</w:t>
      </w:r>
    </w:p>
    <w:p>
      <w:pPr>
        <w:spacing w:line="360" w:lineRule="auto"/>
        <w:rPr>
          <w:rFonts w:ascii="宋体" w:hAnsi="宋体" w:cs="宋体"/>
        </w:rPr>
      </w:pPr>
      <w:r>
        <w:rPr>
          <w:rFonts w:hint="eastAsia" w:ascii="宋体" w:hAnsi="宋体" w:cs="宋体"/>
        </w:rPr>
        <w:t>九、场馆顶部吊点管理规定</w:t>
      </w:r>
    </w:p>
    <w:p>
      <w:pPr>
        <w:spacing w:line="360" w:lineRule="auto"/>
        <w:ind w:firstLine="420" w:firstLineChars="200"/>
        <w:rPr>
          <w:rFonts w:ascii="宋体" w:hAnsi="宋体" w:cs="宋体"/>
        </w:rPr>
      </w:pPr>
      <w:r>
        <w:rPr>
          <w:rFonts w:hint="eastAsia" w:ascii="宋体" w:hAnsi="宋体" w:cs="宋体"/>
        </w:rPr>
        <w:t>（一）严禁利用场馆顶部钢结构作为吊装展位结构的临时工具。</w:t>
      </w:r>
    </w:p>
    <w:p>
      <w:pPr>
        <w:spacing w:line="360" w:lineRule="auto"/>
        <w:rPr>
          <w:rFonts w:ascii="宋体" w:hAnsi="宋体" w:cs="宋体"/>
        </w:rPr>
      </w:pPr>
      <w:r>
        <w:rPr>
          <w:rFonts w:hint="eastAsia" w:ascii="宋体" w:hAnsi="宋体" w:cs="宋体"/>
        </w:rPr>
        <w:t>十、物流车辆装卸管理</w:t>
      </w:r>
    </w:p>
    <w:p>
      <w:pPr>
        <w:spacing w:line="360" w:lineRule="auto"/>
        <w:ind w:left="945" w:leftChars="200" w:hanging="525" w:hangingChars="250"/>
        <w:rPr>
          <w:rFonts w:ascii="宋体" w:hAnsi="宋体" w:cs="宋体"/>
        </w:rPr>
      </w:pPr>
      <w:r>
        <w:rPr>
          <w:rFonts w:hint="eastAsia" w:ascii="宋体" w:hAnsi="宋体" w:cs="宋体"/>
        </w:rPr>
        <w:t>（一）提前做好搬运人员准备，所有进出卸货区车辆需办理限时通行证，卸货车辆进入卸货区限时停放2小时，超过时间将扣除违约金。</w:t>
      </w:r>
    </w:p>
    <w:p>
      <w:pPr>
        <w:spacing w:line="360" w:lineRule="auto"/>
        <w:ind w:left="1050" w:leftChars="200" w:hanging="630" w:hangingChars="300"/>
        <w:rPr>
          <w:rFonts w:ascii="宋体" w:hAnsi="宋体" w:cs="宋体"/>
        </w:rPr>
      </w:pPr>
      <w:r>
        <w:rPr>
          <w:rFonts w:hint="eastAsia" w:ascii="宋体" w:hAnsi="宋体" w:cs="宋体"/>
        </w:rPr>
        <w:t>（二）撤展时车辆进入卸货区后方可将物品搬运至卸货区直接进行装车，若车辆未进入卸货区，禁止将物品搬运到卸货区内，占用卸货平台。</w:t>
      </w:r>
    </w:p>
    <w:p>
      <w:pPr>
        <w:spacing w:line="360" w:lineRule="auto"/>
        <w:rPr>
          <w:rFonts w:ascii="宋体" w:hAnsi="宋体" w:cs="宋体"/>
        </w:rPr>
      </w:pPr>
      <w:r>
        <w:rPr>
          <w:rFonts w:hint="eastAsia" w:ascii="宋体" w:hAnsi="宋体" w:cs="宋体"/>
        </w:rPr>
        <w:t>十一、存在以下行为的搭建单位，重庆国际博览中心将拒绝其能源提供或禁止其入场或清除现场</w:t>
      </w:r>
    </w:p>
    <w:p>
      <w:pPr>
        <w:spacing w:line="360" w:lineRule="auto"/>
        <w:ind w:firstLine="420" w:firstLineChars="200"/>
        <w:rPr>
          <w:rFonts w:ascii="宋体" w:hAnsi="宋体" w:cs="宋体"/>
        </w:rPr>
      </w:pPr>
      <w:r>
        <w:rPr>
          <w:rFonts w:hint="eastAsia" w:ascii="宋体" w:hAnsi="宋体" w:cs="宋体"/>
        </w:rPr>
        <w:t>未经审批使用吊点；物品及车辆重量超过场馆设计承载标准；使用易燃聚胺脂泡沬材料布置展台；现场搭建进行生料加工；使用纸板材料作为主体承重材料；未经审批现场存放使用易燃易爆物品（炸药、烟花等）；未经审批现场携带存放、使用危化品压力容器（氧气、氢气、液化气等）；占用消防应急疏散通道布置展位；布展撤展期间动用明火作业；展位平面布置方案与向公安部门申报审批的方案不符合；超负荷用电运作；私自改装场馆配置的电箱或使用不符合要求的电线。</w:t>
      </w:r>
    </w:p>
    <w:p>
      <w:pPr>
        <w:spacing w:line="360" w:lineRule="auto"/>
        <w:rPr>
          <w:rFonts w:ascii="宋体" w:hAnsi="宋体" w:cs="宋体"/>
        </w:rPr>
      </w:pPr>
      <w:r>
        <w:rPr>
          <w:rFonts w:hint="eastAsia" w:ascii="宋体" w:hAnsi="宋体" w:cs="宋体"/>
        </w:rPr>
        <w:t>十二、廉洁从业规定</w:t>
      </w:r>
    </w:p>
    <w:p>
      <w:pPr>
        <w:spacing w:line="360" w:lineRule="auto"/>
        <w:ind w:firstLine="420" w:firstLineChars="200"/>
        <w:rPr>
          <w:rFonts w:ascii="宋体" w:hAnsi="宋体" w:cs="宋体"/>
        </w:rPr>
      </w:pPr>
      <w:r>
        <w:rPr>
          <w:rFonts w:hint="eastAsia" w:ascii="宋体" w:hAnsi="宋体" w:cs="宋体"/>
        </w:rPr>
        <w:t>（一）禁止与展会活动现场相关管理人员私自从事经济业务合作，因此造成的一切后果由搭建单位承担。</w:t>
      </w:r>
    </w:p>
    <w:p>
      <w:pPr>
        <w:spacing w:line="360" w:lineRule="auto"/>
        <w:ind w:left="1050" w:leftChars="200" w:hanging="630" w:hangingChars="300"/>
        <w:rPr>
          <w:rFonts w:ascii="宋体" w:hAnsi="宋体" w:cs="宋体"/>
        </w:rPr>
      </w:pPr>
      <w:r>
        <w:rPr>
          <w:rFonts w:hint="eastAsia" w:ascii="宋体" w:hAnsi="宋体" w:cs="宋体"/>
        </w:rPr>
        <w:t>（二）对现场工作人员有吃、拿、卡、要、不作为等行为的，搭建单位有权保留证据并及时举报，举报电话为157-3044-9244、</w:t>
      </w:r>
      <w:r>
        <w:rPr>
          <w:rFonts w:hint="eastAsia" w:ascii="宋体" w:hAnsi="宋体" w:cs="宋体"/>
          <w:lang w:val="en-US" w:eastAsia="zh-CN"/>
        </w:rPr>
        <w:t>023-</w:t>
      </w:r>
      <w:r>
        <w:rPr>
          <w:rFonts w:hint="eastAsia" w:ascii="宋体" w:hAnsi="宋体" w:cs="宋体"/>
        </w:rPr>
        <w:t>60358100.</w:t>
      </w:r>
    </w:p>
    <w:p>
      <w:pPr>
        <w:spacing w:line="360" w:lineRule="auto"/>
        <w:ind w:firstLine="420" w:firstLineChars="200"/>
        <w:rPr>
          <w:rFonts w:ascii="宋体" w:hAnsi="宋体" w:cs="宋体"/>
        </w:rPr>
      </w:pPr>
      <w:r>
        <w:rPr>
          <w:rFonts w:hint="eastAsia" w:ascii="宋体" w:hAnsi="宋体" w:cs="宋体"/>
        </w:rPr>
        <w:t>搭建单位从进场搭建至项目结束过程中因违反上述规定，将停止供电、供水、供气并责令其停止施工，同时根据《现场违规行为违约金扣除标准》，扣除违约金。并承担因此给场馆或展会组委会造成的所有名誉及经济损失。</w:t>
      </w: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rPr>
          <w:rFonts w:ascii="宋体" w:hAnsi="宋体" w:cs="宋体"/>
          <w:b/>
          <w:bCs/>
        </w:rPr>
      </w:pPr>
      <w:r>
        <w:rPr>
          <w:rFonts w:hint="eastAsia" w:ascii="宋体" w:hAnsi="宋体" w:cs="宋体"/>
          <w:b/>
          <w:bCs/>
        </w:rPr>
        <w:t>B、标准展位布展</w:t>
      </w:r>
    </w:p>
    <w:p>
      <w:pPr>
        <w:spacing w:line="360" w:lineRule="auto"/>
        <w:rPr>
          <w:rFonts w:ascii="宋体" w:hAnsi="宋体" w:cs="宋体"/>
          <w:b/>
          <w:bCs/>
        </w:rPr>
      </w:pPr>
      <w:r>
        <w:rPr>
          <w:rFonts w:hint="eastAsia" w:ascii="宋体" w:hAnsi="宋体" w:cs="宋体"/>
          <w:b/>
          <w:bCs/>
        </w:rPr>
        <w:t>标准展位范围：指已搭建完毕的标准展具立体尺寸之内的空间及地面。</w:t>
      </w:r>
    </w:p>
    <w:p>
      <w:pPr>
        <w:spacing w:line="360" w:lineRule="auto"/>
        <w:ind w:firstLine="420"/>
        <w:rPr>
          <w:rFonts w:ascii="宋体" w:hAnsi="宋体" w:cs="宋体"/>
        </w:rPr>
      </w:pPr>
      <w:r>
        <w:rPr>
          <w:rFonts w:hint="eastAsia" w:ascii="宋体" w:hAnsi="宋体" w:cs="宋体"/>
        </w:rPr>
        <w:t>1、标准展位基本配置：面积 3 米×3 米、高 2.5 米展板，展位楣板（包括展位编号、公司中文名称、楣板</w:t>
      </w:r>
    </w:p>
    <w:p>
      <w:pPr>
        <w:spacing w:line="360" w:lineRule="auto"/>
        <w:ind w:firstLine="420"/>
        <w:rPr>
          <w:rFonts w:ascii="宋体" w:hAnsi="宋体" w:cs="宋体"/>
        </w:rPr>
      </w:pPr>
      <w:r>
        <w:rPr>
          <w:rFonts w:hint="eastAsia" w:ascii="宋体" w:hAnsi="宋体" w:cs="宋体"/>
        </w:rPr>
        <w:t xml:space="preserve">   高度0.3米、白底蓝字），一张咨询接待桌、两把白折椅、两盏60W的长臂射灯、一个3A（</w:t>
      </w:r>
      <w:r>
        <w:rPr>
          <w:rFonts w:ascii="宋体" w:hAnsi="宋体" w:cs="宋体"/>
        </w:rPr>
        <w:t>3</w:t>
      </w:r>
      <w:r>
        <w:rPr>
          <w:rFonts w:hint="eastAsia" w:ascii="宋体" w:hAnsi="宋体" w:cs="宋体"/>
        </w:rPr>
        <w:t>00W）的</w:t>
      </w:r>
    </w:p>
    <w:p>
      <w:pPr>
        <w:spacing w:line="360" w:lineRule="auto"/>
        <w:ind w:firstLine="420"/>
        <w:rPr>
          <w:rFonts w:ascii="宋体" w:hAnsi="宋体" w:cs="宋体"/>
        </w:rPr>
      </w:pPr>
      <w:r>
        <w:rPr>
          <w:rFonts w:hint="eastAsia" w:ascii="宋体" w:hAnsi="宋体" w:cs="宋体"/>
        </w:rPr>
        <w:t xml:space="preserve">   插线板。（标准展位内装饰限高2.5米，展位及产品发布画面，小于标准尺寸10CM。）</w:t>
      </w:r>
    </w:p>
    <w:p>
      <w:pPr>
        <w:spacing w:line="360" w:lineRule="auto"/>
        <w:rPr>
          <w:rFonts w:ascii="宋体" w:hAnsi="宋体" w:cs="宋体"/>
        </w:rPr>
      </w:pPr>
      <w:r>
        <w:rPr>
          <w:rFonts w:hint="eastAsia" w:ascii="宋体" w:hAnsi="宋体" w:cs="宋体"/>
        </w:rPr>
        <w:t xml:space="preserve">    2、展览期间禁止改动展位楣板、展位结构，展示物品禁止超出展位。</w:t>
      </w:r>
    </w:p>
    <w:p>
      <w:pPr>
        <w:spacing w:line="360" w:lineRule="auto"/>
        <w:ind w:firstLine="420"/>
        <w:rPr>
          <w:rFonts w:ascii="宋体" w:hAnsi="宋体" w:cs="宋体"/>
        </w:rPr>
      </w:pPr>
      <w:r>
        <w:rPr>
          <w:rFonts w:hint="eastAsia" w:ascii="宋体" w:hAnsi="宋体" w:cs="宋体"/>
        </w:rPr>
        <w:t>3、标准展位上不能倚靠和悬挂重物，未经允许不得拆除或改建标准展位。不得在标准展位及配套展具上钉钉、</w:t>
      </w:r>
    </w:p>
    <w:p>
      <w:pPr>
        <w:spacing w:line="360" w:lineRule="auto"/>
        <w:ind w:firstLine="420"/>
        <w:rPr>
          <w:rFonts w:ascii="宋体" w:hAnsi="宋体" w:cs="宋体"/>
        </w:rPr>
      </w:pPr>
      <w:r>
        <w:rPr>
          <w:rFonts w:hint="eastAsia" w:ascii="宋体" w:hAnsi="宋体" w:cs="宋体"/>
        </w:rPr>
        <w:t xml:space="preserve">   打孔、刻画、蹬踩，禁止在展具上使用背胶、泡沫胶、等粘贴材料。</w:t>
      </w:r>
    </w:p>
    <w:p>
      <w:pPr>
        <w:spacing w:line="360" w:lineRule="auto"/>
        <w:rPr>
          <w:rFonts w:ascii="宋体" w:hAnsi="宋体" w:cs="宋体"/>
        </w:rPr>
      </w:pPr>
      <w:r>
        <w:rPr>
          <w:rFonts w:hint="eastAsia" w:ascii="宋体" w:hAnsi="宋体" w:cs="宋体"/>
        </w:rPr>
        <w:t xml:space="preserve">    4、展厅内严禁使用明火，严禁使用易燃、易爆物品。不要抄拿、挪用其他标准展位的桌、椅等物品。</w:t>
      </w:r>
    </w:p>
    <w:p>
      <w:pPr>
        <w:spacing w:line="360" w:lineRule="auto"/>
        <w:ind w:firstLine="420"/>
        <w:rPr>
          <w:rFonts w:ascii="宋体" w:hAnsi="宋体" w:cs="宋体"/>
        </w:rPr>
      </w:pPr>
      <w:r>
        <w:rPr>
          <w:rFonts w:hint="eastAsia" w:ascii="宋体" w:hAnsi="宋体" w:cs="宋体"/>
        </w:rPr>
        <w:t>5、标准展位内严禁私拉电线，严禁私自安装射灯、太阳灯等照明灯具。展厅开门至清场前，展位内应有人留</w:t>
      </w:r>
    </w:p>
    <w:p>
      <w:pPr>
        <w:spacing w:line="360" w:lineRule="auto"/>
        <w:ind w:firstLine="420"/>
        <w:rPr>
          <w:rFonts w:ascii="宋体" w:hAnsi="宋体" w:cs="宋体"/>
        </w:rPr>
      </w:pPr>
      <w:r>
        <w:rPr>
          <w:rFonts w:hint="eastAsia" w:ascii="宋体" w:hAnsi="宋体" w:cs="宋体"/>
        </w:rPr>
        <w:t xml:space="preserve">   守，看管好自己的物品，发生丢失及被盗参展商自负。</w:t>
      </w:r>
    </w:p>
    <w:p>
      <w:pPr>
        <w:spacing w:line="360" w:lineRule="auto"/>
        <w:rPr>
          <w:rFonts w:ascii="宋体" w:hAnsi="宋体" w:cs="宋体"/>
        </w:rPr>
      </w:pPr>
    </w:p>
    <w:p>
      <w:pPr>
        <w:spacing w:line="360" w:lineRule="auto"/>
        <w:jc w:val="center"/>
        <w:rPr>
          <w:rFonts w:ascii="宋体" w:hAnsi="宋体" w:cs="宋体"/>
          <w:b/>
          <w:bCs/>
        </w:rPr>
      </w:pPr>
      <w:r>
        <w:rPr>
          <w:rFonts w:hint="eastAsia" w:ascii="宋体" w:hAnsi="宋体" w:cs="宋体"/>
        </w:rPr>
        <w:drawing>
          <wp:inline distT="0" distB="0" distL="0" distR="0">
            <wp:extent cx="5349240" cy="4020820"/>
            <wp:effectExtent l="0" t="0" r="3810" b="0"/>
            <wp:docPr id="44" name="图片 44" descr="标间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标间效果图"/>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349240" cy="4020820"/>
                    </a:xfrm>
                    <a:prstGeom prst="rect">
                      <a:avLst/>
                    </a:prstGeom>
                    <a:noFill/>
                    <a:ln>
                      <a:noFill/>
                    </a:ln>
                  </pic:spPr>
                </pic:pic>
              </a:graphicData>
            </a:graphic>
          </wp:inline>
        </w:drawing>
      </w:r>
    </w:p>
    <w:p>
      <w:pPr>
        <w:spacing w:line="360" w:lineRule="auto"/>
        <w:rPr>
          <w:rFonts w:ascii="宋体" w:hAnsi="宋体" w:cs="宋体"/>
          <w:b/>
          <w:bCs/>
        </w:rPr>
      </w:pPr>
      <w:r>
        <w:rPr>
          <w:rFonts w:hint="eastAsia" w:ascii="宋体" w:hAnsi="宋体" w:cs="宋体"/>
          <w:b/>
          <w:bCs/>
        </w:rPr>
        <w:t>C、特装展台布展须知</w:t>
      </w:r>
    </w:p>
    <w:p>
      <w:pPr>
        <w:spacing w:line="360" w:lineRule="auto"/>
        <w:rPr>
          <w:rFonts w:ascii="宋体" w:hAnsi="宋体" w:cs="宋体"/>
          <w:b/>
          <w:bCs/>
        </w:rPr>
      </w:pPr>
      <w:r>
        <w:rPr>
          <w:rFonts w:hint="eastAsia" w:ascii="宋体" w:hAnsi="宋体" w:cs="宋体"/>
          <w:b/>
          <w:bCs/>
        </w:rPr>
        <w:t>1、特装展台施工管理规定</w:t>
      </w:r>
    </w:p>
    <w:p>
      <w:pPr>
        <w:spacing w:line="360" w:lineRule="auto"/>
        <w:rPr>
          <w:rFonts w:ascii="宋体" w:hAnsi="宋体" w:cs="宋体"/>
        </w:rPr>
      </w:pPr>
      <w:r>
        <w:rPr>
          <w:rFonts w:hint="eastAsia" w:ascii="宋体" w:hAnsi="宋体" w:cs="宋体"/>
        </w:rPr>
        <w:t xml:space="preserve">    1）本次博览会禁止吊点，室内展位限高5米，室外展位限高4.5米，严禁搭建二层展台。</w:t>
      </w:r>
    </w:p>
    <w:p>
      <w:pPr>
        <w:spacing w:line="360" w:lineRule="auto"/>
        <w:rPr>
          <w:rFonts w:ascii="宋体" w:hAnsi="宋体" w:cs="宋体"/>
        </w:rPr>
      </w:pPr>
      <w:r>
        <w:rPr>
          <w:rFonts w:hint="eastAsia" w:ascii="宋体" w:hAnsi="宋体" w:cs="宋体"/>
        </w:rPr>
        <w:t xml:space="preserve">    2）展位顶部结构严禁全部封闭，保证展位顶部封顶面积不超过展位面积的30%。</w:t>
      </w:r>
    </w:p>
    <w:p>
      <w:pPr>
        <w:spacing w:line="360" w:lineRule="auto"/>
        <w:rPr>
          <w:rFonts w:ascii="宋体" w:hAnsi="宋体" w:cs="宋体"/>
        </w:rPr>
      </w:pPr>
      <w:r>
        <w:rPr>
          <w:rFonts w:hint="eastAsia" w:ascii="宋体" w:hAnsi="宋体" w:cs="宋体"/>
        </w:rPr>
        <w:t xml:space="preserve">    3）展位顶部连续封顶不能超过1M，以确保展位的消防安全。</w:t>
      </w:r>
    </w:p>
    <w:p>
      <w:pPr>
        <w:spacing w:line="360" w:lineRule="auto"/>
        <w:ind w:firstLine="420"/>
        <w:rPr>
          <w:rFonts w:ascii="宋体" w:hAnsi="宋体" w:cs="宋体"/>
        </w:rPr>
      </w:pPr>
      <w:r>
        <w:rPr>
          <w:rFonts w:hint="eastAsia" w:ascii="宋体" w:hAnsi="宋体" w:cs="宋体"/>
        </w:rPr>
        <w:t>4）现场施工作业人员必须配备安全帽、安全带，作业期间脚手架等高空作业设备下方必须有工作人员把扶。</w:t>
      </w:r>
    </w:p>
    <w:p>
      <w:pPr>
        <w:spacing w:line="360" w:lineRule="auto"/>
        <w:ind w:firstLine="420"/>
        <w:rPr>
          <w:rFonts w:ascii="宋体" w:hAnsi="宋体" w:cs="宋体"/>
        </w:rPr>
      </w:pPr>
      <w:r>
        <w:rPr>
          <w:rFonts w:hint="eastAsia" w:ascii="宋体" w:hAnsi="宋体" w:cs="宋体"/>
        </w:rPr>
        <w:t xml:space="preserve">   如发现未按上述规定施工将罚款500元。告知不改者将予以停电、禁止搭建等处罚。</w:t>
      </w:r>
    </w:p>
    <w:p>
      <w:pPr>
        <w:spacing w:line="360" w:lineRule="auto"/>
        <w:ind w:firstLine="420"/>
        <w:rPr>
          <w:rFonts w:ascii="宋体" w:hAnsi="宋体" w:cs="宋体"/>
        </w:rPr>
      </w:pPr>
      <w:r>
        <w:rPr>
          <w:rFonts w:hint="eastAsia" w:ascii="宋体" w:hAnsi="宋体" w:cs="宋体"/>
        </w:rPr>
        <w:t>5）不得携带外放式音响，音量超过60分贝将采取断电措施；为确保博览会的整体视觉效果，所有展厅的各展</w:t>
      </w:r>
    </w:p>
    <w:p>
      <w:pPr>
        <w:spacing w:line="360" w:lineRule="auto"/>
        <w:ind w:firstLine="420"/>
        <w:rPr>
          <w:rFonts w:ascii="宋体" w:hAnsi="宋体" w:cs="宋体"/>
        </w:rPr>
      </w:pPr>
      <w:r>
        <w:rPr>
          <w:rFonts w:hint="eastAsia" w:ascii="宋体" w:hAnsi="宋体" w:cs="宋体"/>
        </w:rPr>
        <w:t xml:space="preserve">   台布置应考虑视线开阔，不阻碍展厅内其他展台的视线，禁止展台搭建封闭背板，遮挡其它企业。</w:t>
      </w:r>
    </w:p>
    <w:p>
      <w:pPr>
        <w:spacing w:line="360" w:lineRule="auto"/>
        <w:ind w:firstLine="420"/>
        <w:rPr>
          <w:rFonts w:ascii="宋体" w:hAnsi="宋体" w:cs="宋体"/>
        </w:rPr>
      </w:pPr>
      <w:r>
        <w:rPr>
          <w:rFonts w:hint="eastAsia" w:ascii="宋体" w:hAnsi="宋体" w:cs="宋体"/>
        </w:rPr>
        <w:t>6）各光地企业展商请与搭建服务公司签订合法有效的合同或者协议，明确双方责任，严令禁止工程转包，务</w:t>
      </w:r>
    </w:p>
    <w:p>
      <w:pPr>
        <w:spacing w:line="360" w:lineRule="auto"/>
        <w:ind w:firstLine="420"/>
        <w:rPr>
          <w:rFonts w:ascii="宋体" w:hAnsi="宋体" w:cs="宋体"/>
        </w:rPr>
      </w:pPr>
      <w:r>
        <w:rPr>
          <w:rFonts w:hint="eastAsia" w:ascii="宋体" w:hAnsi="宋体" w:cs="宋体"/>
        </w:rPr>
        <w:t xml:space="preserve">   必提醒搭建商购买展会保险。</w:t>
      </w:r>
    </w:p>
    <w:p>
      <w:pPr>
        <w:spacing w:line="360" w:lineRule="auto"/>
        <w:ind w:left="630" w:leftChars="150" w:hanging="315" w:hangingChars="150"/>
        <w:rPr>
          <w:rFonts w:ascii="宋体" w:hAnsi="宋体" w:cs="宋体"/>
        </w:rPr>
      </w:pPr>
      <w:r>
        <w:rPr>
          <w:rFonts w:hint="eastAsia" w:ascii="宋体" w:hAnsi="宋体" w:cs="宋体"/>
        </w:rPr>
        <w:t>7）特装展商请于2018年4月15前将特装申报资料及图纸等寄至大会主场服务商审核，2018年4月15日后申报，将加收2000元费用，现场将加收5000元费用，请各展商避免现场申报。4月3</w:t>
      </w:r>
      <w:r>
        <w:rPr>
          <w:rFonts w:hint="eastAsia" w:ascii="宋体" w:hAnsi="宋体" w:cs="宋体"/>
          <w:lang w:val="en-US" w:eastAsia="zh-CN"/>
        </w:rPr>
        <w:t>0</w:t>
      </w:r>
      <w:r>
        <w:rPr>
          <w:rFonts w:hint="eastAsia" w:ascii="宋体" w:hAnsi="宋体" w:cs="宋体"/>
        </w:rPr>
        <w:t>日前申请用电不收加急费，4月3</w:t>
      </w:r>
      <w:r>
        <w:rPr>
          <w:rFonts w:hint="eastAsia" w:ascii="宋体" w:hAnsi="宋体" w:cs="宋体"/>
          <w:lang w:val="en-US" w:eastAsia="zh-CN"/>
        </w:rPr>
        <w:t>0</w:t>
      </w:r>
      <w:r>
        <w:rPr>
          <w:rFonts w:hint="eastAsia" w:ascii="宋体" w:hAnsi="宋体" w:cs="宋体"/>
        </w:rPr>
        <w:t>号-5月15号收取10%的加急费，现场收取20%。</w:t>
      </w:r>
    </w:p>
    <w:p>
      <w:pPr>
        <w:spacing w:line="360" w:lineRule="auto"/>
        <w:rPr>
          <w:rFonts w:ascii="宋体" w:hAnsi="宋体" w:cs="宋体"/>
        </w:rPr>
      </w:pPr>
      <w:r>
        <w:rPr>
          <w:rFonts w:hint="eastAsia" w:ascii="宋体" w:hAnsi="宋体" w:cs="宋体"/>
        </w:rPr>
        <w:t xml:space="preserve">    8）现场租赁及加班服务，请联系展馆服务中心处。请各展商及搭建商注意，现场涉及的费用全部以现金方式</w:t>
      </w:r>
    </w:p>
    <w:p>
      <w:pPr>
        <w:spacing w:line="360" w:lineRule="auto"/>
        <w:ind w:firstLine="420"/>
        <w:rPr>
          <w:rFonts w:ascii="宋体" w:hAnsi="宋体" w:cs="宋体"/>
        </w:rPr>
      </w:pPr>
      <w:r>
        <w:rPr>
          <w:rFonts w:hint="eastAsia" w:ascii="宋体" w:hAnsi="宋体" w:cs="宋体"/>
        </w:rPr>
        <w:t xml:space="preserve">   收取。</w:t>
      </w:r>
    </w:p>
    <w:p>
      <w:pPr>
        <w:spacing w:line="360" w:lineRule="auto"/>
        <w:rPr>
          <w:rFonts w:ascii="宋体" w:hAnsi="宋体" w:cs="宋体"/>
          <w:color w:val="FF0000"/>
        </w:rPr>
      </w:pPr>
      <w:r>
        <w:rPr>
          <w:rFonts w:hint="eastAsia" w:ascii="宋体" w:hAnsi="宋体" w:cs="宋体"/>
          <w:color w:val="FF0000"/>
        </w:rPr>
        <w:t>注：搭建商必须购买展览会相关保险，建议展商同时购买相关保险，以确保损有所保。</w:t>
      </w:r>
    </w:p>
    <w:p>
      <w:pPr>
        <w:spacing w:line="360" w:lineRule="auto"/>
        <w:rPr>
          <w:rFonts w:ascii="宋体" w:hAnsi="宋体" w:cs="宋体"/>
          <w:b/>
          <w:bCs/>
        </w:rPr>
      </w:pPr>
      <w:r>
        <w:rPr>
          <w:rFonts w:hint="eastAsia" w:ascii="宋体" w:hAnsi="宋体" w:cs="宋体"/>
          <w:b/>
          <w:bCs/>
        </w:rPr>
        <w:t>2、搭建要求</w:t>
      </w:r>
    </w:p>
    <w:p>
      <w:pPr>
        <w:spacing w:line="360" w:lineRule="auto"/>
        <w:ind w:left="630" w:leftChars="200" w:hanging="210" w:hangingChars="100"/>
        <w:rPr>
          <w:rFonts w:ascii="宋体" w:hAnsi="宋体" w:cs="宋体"/>
        </w:rPr>
      </w:pPr>
      <w:r>
        <w:rPr>
          <w:rFonts w:hint="eastAsia" w:ascii="宋体" w:hAnsi="宋体" w:cs="宋体"/>
        </w:rPr>
        <w:t xml:space="preserve">1）严格遵守展馆展位搭建的《重庆国际博览中心场馆使用手册》《重庆国际博览中心搭建施工安全管理规定》《参展须知》等相关规章制度，服从展馆的施工管理和监督检查。施工现场的安全和防火工作由施工单位负         </w:t>
      </w:r>
    </w:p>
    <w:p>
      <w:pPr>
        <w:spacing w:line="360" w:lineRule="auto"/>
        <w:ind w:firstLine="630" w:firstLineChars="300"/>
        <w:rPr>
          <w:rFonts w:ascii="宋体" w:hAnsi="宋体" w:cs="宋体"/>
        </w:rPr>
      </w:pPr>
      <w:r>
        <w:rPr>
          <w:rFonts w:hint="eastAsia" w:ascii="宋体" w:hAnsi="宋体" w:cs="宋体"/>
        </w:rPr>
        <w:t>责，施工单位应确定一名现场安全负责人，全面负责施工现场的安全防火工作，并保证搭建人员的人身安全，</w:t>
      </w:r>
    </w:p>
    <w:p>
      <w:pPr>
        <w:spacing w:line="360" w:lineRule="auto"/>
        <w:ind w:firstLine="420"/>
        <w:rPr>
          <w:rFonts w:ascii="宋体" w:hAnsi="宋体" w:cs="宋体"/>
        </w:rPr>
      </w:pPr>
      <w:r>
        <w:rPr>
          <w:rFonts w:hint="eastAsia" w:ascii="宋体" w:hAnsi="宋体" w:cs="宋体"/>
        </w:rPr>
        <w:t xml:space="preserve">  如果出现人身伤亡事故由施工单位自行负责。</w:t>
      </w:r>
    </w:p>
    <w:p>
      <w:pPr>
        <w:spacing w:line="360" w:lineRule="auto"/>
        <w:ind w:firstLine="420"/>
        <w:rPr>
          <w:rFonts w:ascii="宋体" w:hAnsi="宋体" w:cs="宋体"/>
        </w:rPr>
      </w:pPr>
      <w:r>
        <w:rPr>
          <w:rFonts w:hint="eastAsia" w:ascii="宋体" w:hAnsi="宋体" w:cs="宋体"/>
        </w:rPr>
        <w:t>2）施工单位应按参展商和展览会组委会约定的位置和面积搭建展位，不得擅自改动。不准携带原材料在展厅</w:t>
      </w:r>
    </w:p>
    <w:p>
      <w:pPr>
        <w:spacing w:line="360" w:lineRule="auto"/>
        <w:ind w:firstLine="420"/>
        <w:rPr>
          <w:rFonts w:ascii="宋体" w:hAnsi="宋体" w:cs="宋体"/>
        </w:rPr>
      </w:pPr>
      <w:r>
        <w:rPr>
          <w:rFonts w:hint="eastAsia" w:ascii="宋体" w:hAnsi="宋体" w:cs="宋体"/>
        </w:rPr>
        <w:t xml:space="preserve">   内现场加工制作，只允许使用半成品现场组合安装作业。</w:t>
      </w:r>
    </w:p>
    <w:p>
      <w:pPr>
        <w:spacing w:line="360" w:lineRule="auto"/>
        <w:ind w:firstLine="420"/>
        <w:rPr>
          <w:rFonts w:ascii="宋体" w:hAnsi="宋体" w:cs="宋体"/>
        </w:rPr>
      </w:pPr>
      <w:r>
        <w:rPr>
          <w:rFonts w:hint="eastAsia" w:ascii="宋体" w:hAnsi="宋体" w:cs="宋体"/>
        </w:rPr>
        <w:t>3）展位搭建必须结构牢固、安全，搭建材料应使用非易燃、阻燃或已经阻燃处理的材料。地面允许载重3.5</w:t>
      </w:r>
    </w:p>
    <w:p>
      <w:pPr>
        <w:spacing w:line="360" w:lineRule="auto"/>
        <w:ind w:firstLine="420"/>
        <w:rPr>
          <w:rFonts w:ascii="宋体" w:hAnsi="宋体" w:cs="宋体"/>
        </w:rPr>
      </w:pPr>
      <w:r>
        <w:rPr>
          <w:rFonts w:hint="eastAsia" w:ascii="宋体" w:hAnsi="宋体" w:cs="宋体"/>
        </w:rPr>
        <w:t xml:space="preserve">   吨/平方米。</w:t>
      </w:r>
    </w:p>
    <w:p>
      <w:pPr>
        <w:spacing w:line="360" w:lineRule="auto"/>
        <w:ind w:firstLine="420"/>
        <w:rPr>
          <w:rFonts w:ascii="宋体" w:hAnsi="宋体" w:cs="宋体"/>
        </w:rPr>
      </w:pPr>
      <w:r>
        <w:rPr>
          <w:rFonts w:hint="eastAsia" w:ascii="宋体" w:hAnsi="宋体" w:cs="宋体"/>
        </w:rPr>
        <w:t>4）展位顶部结构严禁全部封闭，保证展位顶部镂空面积不低于总面积的70%，顶部连续封顶不超过1M，以</w:t>
      </w:r>
    </w:p>
    <w:p>
      <w:pPr>
        <w:spacing w:line="360" w:lineRule="auto"/>
        <w:ind w:firstLine="420"/>
        <w:rPr>
          <w:rFonts w:ascii="宋体" w:hAnsi="宋体" w:cs="宋体"/>
        </w:rPr>
      </w:pPr>
      <w:r>
        <w:rPr>
          <w:rFonts w:hint="eastAsia" w:ascii="宋体" w:hAnsi="宋体" w:cs="宋体"/>
        </w:rPr>
        <w:t xml:space="preserve">   确保展位的消防安全。</w:t>
      </w:r>
    </w:p>
    <w:p>
      <w:pPr>
        <w:spacing w:line="360" w:lineRule="auto"/>
        <w:rPr>
          <w:rFonts w:ascii="宋体" w:hAnsi="宋体" w:cs="宋体"/>
        </w:rPr>
      </w:pPr>
      <w:r>
        <w:rPr>
          <w:rFonts w:hint="eastAsia" w:ascii="宋体" w:hAnsi="宋体" w:cs="宋体"/>
        </w:rPr>
        <w:t xml:space="preserve">    5）使用玻璃装饰展位，应采用钢化玻璃，确保安装牢固、可靠，并加注明确标识，以防破碎伤人。</w:t>
      </w:r>
    </w:p>
    <w:p>
      <w:pPr>
        <w:spacing w:line="360" w:lineRule="auto"/>
        <w:rPr>
          <w:rFonts w:ascii="宋体" w:hAnsi="宋体" w:cs="宋体"/>
        </w:rPr>
      </w:pPr>
      <w:r>
        <w:rPr>
          <w:rFonts w:hint="eastAsia" w:ascii="宋体" w:hAnsi="宋体" w:cs="宋体"/>
        </w:rPr>
        <w:t xml:space="preserve">    6）展位结构严禁在展馆顶部、柱子、各种专用管线上吊挂、捆绑，所有结构应和展位自身主体结构连接。</w:t>
      </w:r>
    </w:p>
    <w:p>
      <w:pPr>
        <w:spacing w:line="360" w:lineRule="auto"/>
        <w:ind w:firstLine="420"/>
        <w:rPr>
          <w:rFonts w:ascii="宋体" w:hAnsi="宋体" w:cs="宋体"/>
        </w:rPr>
      </w:pPr>
      <w:r>
        <w:rPr>
          <w:rFonts w:hint="eastAsia" w:ascii="宋体" w:hAnsi="宋体" w:cs="宋体"/>
        </w:rPr>
        <w:t>7）展馆内的一切设施不得破坏或改变其使用性质和位置，展馆内外地面、墙面等建筑和展具的任何部位不得</w:t>
      </w:r>
    </w:p>
    <w:p>
      <w:pPr>
        <w:spacing w:line="360" w:lineRule="auto"/>
        <w:ind w:firstLine="420"/>
        <w:rPr>
          <w:rFonts w:ascii="宋体" w:hAnsi="宋体" w:cs="宋体"/>
        </w:rPr>
      </w:pPr>
      <w:r>
        <w:rPr>
          <w:rFonts w:hint="eastAsia" w:ascii="宋体" w:hAnsi="宋体" w:cs="宋体"/>
        </w:rPr>
        <w:t xml:space="preserve">   钉钉、打孔、刷胶、使用胶带、涂色、张贴宣传品等，地毯铺设仅允许使用非残留性的单面或双面胶带。</w:t>
      </w:r>
    </w:p>
    <w:p>
      <w:pPr>
        <w:spacing w:line="360" w:lineRule="auto"/>
        <w:ind w:firstLine="420"/>
        <w:rPr>
          <w:rFonts w:ascii="宋体" w:hAnsi="宋体" w:cs="宋体"/>
        </w:rPr>
      </w:pPr>
      <w:r>
        <w:rPr>
          <w:rFonts w:hint="eastAsia" w:ascii="宋体" w:hAnsi="宋体" w:cs="宋体"/>
        </w:rPr>
        <w:t>8）展位施工不得使用腐蚀性、刺激性、放射性、易燃、易爆材料，不得在展馆内进行喷漆、刷漆等工作，不</w:t>
      </w:r>
    </w:p>
    <w:p>
      <w:pPr>
        <w:spacing w:line="360" w:lineRule="auto"/>
        <w:ind w:firstLine="420"/>
        <w:rPr>
          <w:rFonts w:ascii="宋体" w:hAnsi="宋体" w:cs="宋体"/>
        </w:rPr>
      </w:pPr>
      <w:r>
        <w:rPr>
          <w:rFonts w:hint="eastAsia" w:ascii="宋体" w:hAnsi="宋体" w:cs="宋体"/>
        </w:rPr>
        <w:t xml:space="preserve">   得使用台式电锯、电刨、电气焊机、割磨机、喷涂机、电炉等工具，没有通过申请的情况下，不得在展馆</w:t>
      </w:r>
    </w:p>
    <w:p>
      <w:pPr>
        <w:spacing w:line="360" w:lineRule="auto"/>
        <w:ind w:firstLine="420"/>
        <w:rPr>
          <w:rFonts w:ascii="宋体" w:hAnsi="宋体" w:cs="宋体"/>
        </w:rPr>
      </w:pPr>
      <w:r>
        <w:rPr>
          <w:rFonts w:hint="eastAsia" w:ascii="宋体" w:hAnsi="宋体" w:cs="宋体"/>
        </w:rPr>
        <w:t xml:space="preserve">   内进行明火作业。展厅内不得使用、存放充压的压力容器。</w:t>
      </w:r>
    </w:p>
    <w:p>
      <w:pPr>
        <w:spacing w:line="360" w:lineRule="auto"/>
        <w:ind w:firstLine="420"/>
        <w:rPr>
          <w:rFonts w:ascii="宋体" w:hAnsi="宋体" w:cs="宋体"/>
        </w:rPr>
      </w:pPr>
      <w:r>
        <w:rPr>
          <w:rFonts w:hint="eastAsia" w:ascii="宋体" w:hAnsi="宋体" w:cs="宋体"/>
        </w:rPr>
        <w:t>9）每个标准展位的插座有效使用总功率不得超过300W，大功率设备用电必须提前申报，填写《展位超负荷</w:t>
      </w:r>
    </w:p>
    <w:p>
      <w:pPr>
        <w:spacing w:line="360" w:lineRule="auto"/>
        <w:ind w:firstLine="420"/>
        <w:rPr>
          <w:rFonts w:ascii="宋体" w:hAnsi="宋体" w:cs="宋体"/>
        </w:rPr>
      </w:pPr>
      <w:r>
        <w:rPr>
          <w:rFonts w:hint="eastAsia" w:ascii="宋体" w:hAnsi="宋体" w:cs="宋体"/>
        </w:rPr>
        <w:t xml:space="preserve">   用电申请表》，交纳超负荷用电费（具体收费标准请见《展览现场施工费用价目表》），并由展馆派电工</w:t>
      </w:r>
    </w:p>
    <w:p>
      <w:pPr>
        <w:spacing w:line="360" w:lineRule="auto"/>
        <w:ind w:firstLine="420"/>
        <w:rPr>
          <w:rFonts w:ascii="宋体" w:hAnsi="宋体" w:cs="宋体"/>
        </w:rPr>
      </w:pPr>
      <w:r>
        <w:rPr>
          <w:rFonts w:hint="eastAsia" w:ascii="宋体" w:hAnsi="宋体" w:cs="宋体"/>
        </w:rPr>
        <w:t xml:space="preserve">   现场指导接电。展位用水及压缩空气必须由展馆的专业施工人员接驳，严禁擅自操作。</w:t>
      </w:r>
    </w:p>
    <w:p>
      <w:pPr>
        <w:spacing w:line="360" w:lineRule="auto"/>
        <w:ind w:firstLine="420"/>
        <w:rPr>
          <w:rFonts w:ascii="宋体" w:hAnsi="宋体" w:cs="宋体"/>
        </w:rPr>
      </w:pPr>
      <w:r>
        <w:rPr>
          <w:rFonts w:hint="eastAsia" w:ascii="宋体" w:hAnsi="宋体" w:cs="宋体"/>
        </w:rPr>
        <w:t>10）展馆防火卷帘门下不得搭建任何展位及堆放物品，保证防火卷帘门升降畅通。搭建展位不得遮挡展馆内的</w:t>
      </w:r>
    </w:p>
    <w:p>
      <w:pPr>
        <w:spacing w:line="360" w:lineRule="auto"/>
        <w:ind w:firstLine="420"/>
        <w:rPr>
          <w:rFonts w:ascii="宋体" w:hAnsi="宋体" w:cs="宋体"/>
        </w:rPr>
      </w:pPr>
      <w:r>
        <w:rPr>
          <w:rFonts w:hint="eastAsia" w:ascii="宋体" w:hAnsi="宋体" w:cs="宋体"/>
        </w:rPr>
        <w:t xml:space="preserve">   消防设施、电气设备、紧急出口和观众通道。</w:t>
      </w:r>
    </w:p>
    <w:p>
      <w:pPr>
        <w:spacing w:line="360" w:lineRule="auto"/>
        <w:ind w:firstLine="420"/>
        <w:rPr>
          <w:rFonts w:ascii="宋体" w:hAnsi="宋体" w:cs="宋体"/>
        </w:rPr>
      </w:pPr>
      <w:r>
        <w:rPr>
          <w:rFonts w:hint="eastAsia" w:ascii="宋体" w:hAnsi="宋体" w:cs="宋体"/>
        </w:rPr>
        <w:t>11）布展期间正常工作时间为上午8：30至下午18：30，施工单位加班必须在当天下午15：30前向现场服</w:t>
      </w:r>
    </w:p>
    <w:p>
      <w:pPr>
        <w:spacing w:line="360" w:lineRule="auto"/>
        <w:ind w:firstLine="420"/>
        <w:rPr>
          <w:rFonts w:ascii="宋体" w:hAnsi="宋体" w:cs="宋体"/>
        </w:rPr>
      </w:pPr>
      <w:r>
        <w:rPr>
          <w:rFonts w:hint="eastAsia" w:ascii="宋体" w:hAnsi="宋体" w:cs="宋体"/>
        </w:rPr>
        <w:t xml:space="preserve">   务中心申请，办理《展馆加班作业申请表》，并交纳加班费（具体收费标准请见《展览现场施工费用价目</w:t>
      </w:r>
    </w:p>
    <w:p>
      <w:pPr>
        <w:spacing w:line="360" w:lineRule="auto"/>
        <w:ind w:firstLine="420"/>
        <w:rPr>
          <w:rFonts w:ascii="宋体" w:hAnsi="宋体" w:cs="宋体"/>
        </w:rPr>
      </w:pPr>
      <w:r>
        <w:rPr>
          <w:rFonts w:hint="eastAsia" w:ascii="宋体" w:hAnsi="宋体" w:cs="宋体"/>
        </w:rPr>
        <w:t xml:space="preserve">   表》）。</w:t>
      </w:r>
    </w:p>
    <w:p>
      <w:pPr>
        <w:spacing w:line="360" w:lineRule="auto"/>
        <w:rPr>
          <w:rFonts w:ascii="宋体" w:hAnsi="宋体" w:cs="宋体"/>
        </w:rPr>
      </w:pPr>
      <w:r>
        <w:rPr>
          <w:rFonts w:hint="eastAsia" w:ascii="宋体" w:hAnsi="宋体" w:cs="宋体"/>
        </w:rPr>
        <w:t xml:space="preserve">    12）提前进场施工必须到展馆现场服务处申请办理加班手续（具体收费标准请见《展览现场施工费用价目表》）。</w:t>
      </w:r>
    </w:p>
    <w:p>
      <w:pPr>
        <w:spacing w:line="360" w:lineRule="auto"/>
        <w:ind w:left="840" w:leftChars="200" w:hanging="420" w:hangingChars="200"/>
        <w:rPr>
          <w:rFonts w:ascii="宋体" w:hAnsi="宋体" w:cs="宋体"/>
        </w:rPr>
      </w:pPr>
      <w:r>
        <w:rPr>
          <w:rFonts w:hint="eastAsia" w:ascii="宋体" w:hAnsi="宋体" w:cs="宋体"/>
        </w:rPr>
        <w:t>13）现场对不符合要求的展位设计有权做出修改，并对搭建中存在的安全隐患和不符合安全消防要求的施工单位提出整改意见。施工单位必须按期整改，并将整改结果及时回复。</w:t>
      </w:r>
    </w:p>
    <w:p>
      <w:pPr>
        <w:spacing w:line="360" w:lineRule="auto"/>
        <w:ind w:firstLine="420"/>
        <w:rPr>
          <w:rFonts w:ascii="宋体" w:hAnsi="宋体" w:cs="宋体"/>
        </w:rPr>
      </w:pPr>
      <w:r>
        <w:rPr>
          <w:rFonts w:hint="eastAsia" w:ascii="宋体" w:hAnsi="宋体" w:cs="宋体"/>
        </w:rPr>
        <w:t>14）施工单位在施工时，应随时清理废弃物品，搭建展位的材料应码放整齐，严禁占用消防通道，确保馆内通</w:t>
      </w:r>
    </w:p>
    <w:p>
      <w:pPr>
        <w:spacing w:line="360" w:lineRule="auto"/>
        <w:ind w:firstLine="420"/>
        <w:rPr>
          <w:rFonts w:ascii="宋体" w:hAnsi="宋体" w:cs="宋体"/>
        </w:rPr>
      </w:pPr>
      <w:r>
        <w:rPr>
          <w:rFonts w:hint="eastAsia" w:ascii="宋体" w:hAnsi="宋体" w:cs="宋体"/>
        </w:rPr>
        <w:t xml:space="preserve">   道畅通。施工单位不得在馆内私自搭建存放物品的仓库。如确有需要，请到现场服务中心申请，并交纳仓</w:t>
      </w:r>
    </w:p>
    <w:p>
      <w:pPr>
        <w:spacing w:line="360" w:lineRule="auto"/>
        <w:ind w:firstLine="420"/>
        <w:rPr>
          <w:rFonts w:ascii="宋体" w:hAnsi="宋体" w:cs="宋体"/>
        </w:rPr>
      </w:pPr>
      <w:r>
        <w:rPr>
          <w:rFonts w:hint="eastAsia" w:ascii="宋体" w:hAnsi="宋体" w:cs="宋体"/>
        </w:rPr>
        <w:t xml:space="preserve">   储费（具体收费标准请见《展览现场施工费用价目表》）。</w:t>
      </w:r>
    </w:p>
    <w:p>
      <w:pPr>
        <w:spacing w:line="360" w:lineRule="auto"/>
        <w:rPr>
          <w:rFonts w:ascii="宋体" w:hAnsi="宋体" w:cs="宋体"/>
        </w:rPr>
      </w:pPr>
      <w:r>
        <w:rPr>
          <w:rFonts w:hint="eastAsia" w:ascii="宋体" w:hAnsi="宋体" w:cs="宋体"/>
        </w:rPr>
        <w:t xml:space="preserve">    15）由于施工单位未遵守相关的规章制度而造成的一切安全责任事故由施工单位负全部责任。</w:t>
      </w:r>
    </w:p>
    <w:p>
      <w:pPr>
        <w:spacing w:line="360" w:lineRule="auto"/>
        <w:rPr>
          <w:rFonts w:ascii="宋体" w:hAnsi="宋体" w:cs="宋体"/>
          <w:b/>
          <w:bCs/>
        </w:rPr>
      </w:pPr>
      <w:r>
        <w:rPr>
          <w:rFonts w:hint="eastAsia" w:ascii="宋体" w:hAnsi="宋体" w:cs="宋体"/>
          <w:b/>
          <w:bCs/>
        </w:rPr>
        <w:t>3、展台装修与分界</w:t>
      </w:r>
    </w:p>
    <w:p>
      <w:pPr>
        <w:spacing w:line="360" w:lineRule="auto"/>
        <w:ind w:firstLine="420"/>
        <w:rPr>
          <w:rFonts w:ascii="宋体" w:hAnsi="宋体" w:cs="宋体"/>
        </w:rPr>
      </w:pPr>
      <w:r>
        <w:rPr>
          <w:rFonts w:hint="eastAsia" w:ascii="宋体" w:hAnsi="宋体" w:cs="宋体"/>
        </w:rPr>
        <w:t>1）参展商不得在自己的展位之外展示、悬挂或分发任何展品、材料、家具或产品，也不得将其展台的结构和</w:t>
      </w:r>
    </w:p>
    <w:p>
      <w:pPr>
        <w:spacing w:line="360" w:lineRule="auto"/>
        <w:ind w:firstLine="420"/>
        <w:rPr>
          <w:rFonts w:ascii="宋体" w:hAnsi="宋体" w:cs="宋体"/>
        </w:rPr>
      </w:pPr>
      <w:r>
        <w:rPr>
          <w:rFonts w:hint="eastAsia" w:ascii="宋体" w:hAnsi="宋体" w:cs="宋体"/>
        </w:rPr>
        <w:t xml:space="preserve">   装饰延伸到展位界限之外。</w:t>
      </w:r>
    </w:p>
    <w:p>
      <w:pPr>
        <w:spacing w:line="360" w:lineRule="auto"/>
        <w:rPr>
          <w:rFonts w:ascii="宋体" w:hAnsi="宋体" w:cs="宋体"/>
        </w:rPr>
      </w:pPr>
      <w:r>
        <w:rPr>
          <w:rFonts w:hint="eastAsia" w:ascii="宋体" w:hAnsi="宋体" w:cs="宋体"/>
        </w:rPr>
        <w:t xml:space="preserve">    2）未经主办单位允许展商不得在规定的展台搭建高度以上空间悬挂各种宣传饰品及其它物品。</w:t>
      </w:r>
    </w:p>
    <w:p>
      <w:pPr>
        <w:spacing w:line="360" w:lineRule="auto"/>
        <w:ind w:firstLine="420"/>
        <w:rPr>
          <w:rFonts w:ascii="宋体" w:hAnsi="宋体" w:cs="宋体"/>
        </w:rPr>
      </w:pPr>
      <w:r>
        <w:rPr>
          <w:rFonts w:hint="eastAsia" w:ascii="宋体" w:hAnsi="宋体" w:cs="宋体"/>
        </w:rPr>
        <w:t>3）展台内搭建物不得妨碍展馆/室内消防系统、空调出风口及通风口的正常运作，展厅的所有出入口必须保持</w:t>
      </w:r>
    </w:p>
    <w:p>
      <w:pPr>
        <w:spacing w:line="360" w:lineRule="auto"/>
        <w:ind w:firstLine="420"/>
        <w:rPr>
          <w:rFonts w:ascii="宋体" w:hAnsi="宋体" w:cs="宋体"/>
        </w:rPr>
      </w:pPr>
      <w:r>
        <w:rPr>
          <w:rFonts w:hint="eastAsia" w:ascii="宋体" w:hAnsi="宋体" w:cs="宋体"/>
        </w:rPr>
        <w:t xml:space="preserve">   畅通无阻，搭建物或展示品不得阻碍主办方或消防规定的各个通道及展厅内各个大门。如有违反，主办方</w:t>
      </w:r>
    </w:p>
    <w:p>
      <w:pPr>
        <w:spacing w:line="360" w:lineRule="auto"/>
        <w:ind w:firstLine="420"/>
        <w:rPr>
          <w:rFonts w:ascii="宋体" w:hAnsi="宋体" w:cs="宋体"/>
        </w:rPr>
      </w:pPr>
      <w:r>
        <w:rPr>
          <w:rFonts w:hint="eastAsia" w:ascii="宋体" w:hAnsi="宋体" w:cs="宋体"/>
        </w:rPr>
        <w:t xml:space="preserve">   及消防部门有权进行现场整改。如涉及费用，将由展商承担。</w:t>
      </w:r>
    </w:p>
    <w:p>
      <w:pPr>
        <w:spacing w:line="360" w:lineRule="auto"/>
        <w:ind w:firstLine="420"/>
        <w:rPr>
          <w:rFonts w:ascii="宋体" w:hAnsi="宋体" w:cs="宋体"/>
        </w:rPr>
      </w:pPr>
      <w:r>
        <w:rPr>
          <w:rFonts w:hint="eastAsia" w:ascii="宋体" w:hAnsi="宋体" w:cs="宋体"/>
        </w:rPr>
        <w:t>4）为确保展览会的整体视觉效果，所有展厅的各展台布置应考虑视线开阔，不阻碍展厅内其他展台的视线，</w:t>
      </w:r>
    </w:p>
    <w:p>
      <w:pPr>
        <w:spacing w:line="360" w:lineRule="auto"/>
        <w:ind w:firstLine="420"/>
        <w:rPr>
          <w:rFonts w:ascii="宋体" w:hAnsi="宋体" w:cs="宋体"/>
        </w:rPr>
      </w:pPr>
      <w:r>
        <w:rPr>
          <w:rFonts w:hint="eastAsia" w:ascii="宋体" w:hAnsi="宋体" w:cs="宋体"/>
        </w:rPr>
        <w:t xml:space="preserve">   禁止展台搭建封闭背板，遮挡其它企业。</w:t>
      </w:r>
    </w:p>
    <w:p>
      <w:pPr>
        <w:spacing w:line="360" w:lineRule="auto"/>
        <w:ind w:firstLine="420"/>
        <w:rPr>
          <w:rFonts w:ascii="宋体" w:hAnsi="宋体" w:cs="宋体"/>
        </w:rPr>
      </w:pPr>
      <w:r>
        <w:rPr>
          <w:rFonts w:hint="eastAsia" w:ascii="宋体" w:hAnsi="宋体" w:cs="宋体"/>
        </w:rPr>
        <w:t>5）如果指定主场服务商认为展台设计中的背板或侧板遮挡了邻近展台，或阻碍通道及展厅各大门，指定</w:t>
      </w:r>
    </w:p>
    <w:p>
      <w:pPr>
        <w:spacing w:line="360" w:lineRule="auto"/>
        <w:ind w:firstLine="420"/>
        <w:rPr>
          <w:rFonts w:ascii="宋体" w:hAnsi="宋体" w:cs="宋体"/>
        </w:rPr>
      </w:pPr>
      <w:r>
        <w:rPr>
          <w:rFonts w:hint="eastAsia" w:ascii="宋体" w:hAnsi="宋体" w:cs="宋体"/>
        </w:rPr>
        <w:t xml:space="preserve">   主场服务商保留要求其改变、修改、降低或缩短背板或侧板的尺寸的权力。另外面向其他参展商展台或公</w:t>
      </w:r>
    </w:p>
    <w:p>
      <w:pPr>
        <w:spacing w:line="360" w:lineRule="auto"/>
        <w:ind w:firstLine="420"/>
        <w:rPr>
          <w:rFonts w:ascii="宋体" w:hAnsi="宋体" w:cs="宋体"/>
        </w:rPr>
      </w:pPr>
      <w:r>
        <w:rPr>
          <w:rFonts w:hint="eastAsia" w:ascii="宋体" w:hAnsi="宋体" w:cs="宋体"/>
        </w:rPr>
        <w:t xml:space="preserve">   共区域的墙板应符合主办单位认可的质量要求。</w:t>
      </w:r>
    </w:p>
    <w:p>
      <w:pPr>
        <w:spacing w:line="360" w:lineRule="auto"/>
        <w:ind w:firstLine="420"/>
        <w:rPr>
          <w:rFonts w:ascii="宋体" w:hAnsi="宋体" w:cs="宋体"/>
        </w:rPr>
      </w:pPr>
      <w:r>
        <w:rPr>
          <w:rFonts w:hint="eastAsia" w:ascii="宋体" w:hAnsi="宋体" w:cs="宋体"/>
        </w:rPr>
        <w:t>6）油漆及涂料：展会布展及展出期间，不得在展馆内对展品和展览材料进行刷漆、喷漆等工作。仅可在进馆</w:t>
      </w:r>
    </w:p>
    <w:p>
      <w:pPr>
        <w:spacing w:line="360" w:lineRule="auto"/>
        <w:ind w:firstLine="420"/>
        <w:rPr>
          <w:rFonts w:ascii="宋体" w:hAnsi="宋体" w:cs="宋体"/>
        </w:rPr>
      </w:pPr>
      <w:r>
        <w:rPr>
          <w:rFonts w:hint="eastAsia" w:ascii="宋体" w:hAnsi="宋体" w:cs="宋体"/>
        </w:rPr>
        <w:t xml:space="preserve">   期间，所有安全保护措施就位的情况下才能进行小面积的补漆工作。严禁使用任何具有刺激性气味及不符</w:t>
      </w:r>
    </w:p>
    <w:p>
      <w:pPr>
        <w:spacing w:line="360" w:lineRule="auto"/>
        <w:ind w:firstLine="420"/>
        <w:rPr>
          <w:rFonts w:ascii="宋体" w:hAnsi="宋体" w:cs="宋体"/>
        </w:rPr>
      </w:pPr>
      <w:r>
        <w:rPr>
          <w:rFonts w:hint="eastAsia" w:ascii="宋体" w:hAnsi="宋体" w:cs="宋体"/>
        </w:rPr>
        <w:t xml:space="preserve">   合环保及安全的油漆或涂料进行展台装修。安全防护包括：a）在通风处进行油漆；b）使用无毒油漆；c）</w:t>
      </w:r>
    </w:p>
    <w:p>
      <w:pPr>
        <w:spacing w:line="360" w:lineRule="auto"/>
        <w:ind w:firstLine="420"/>
        <w:rPr>
          <w:rFonts w:ascii="宋体" w:hAnsi="宋体" w:cs="宋体"/>
        </w:rPr>
      </w:pPr>
      <w:r>
        <w:rPr>
          <w:rFonts w:hint="eastAsia" w:ascii="宋体" w:hAnsi="宋体" w:cs="宋体"/>
        </w:rPr>
        <w:t xml:space="preserve">   水泥地面上铺设塑料防漆布；d）不得在展馆垂直建筑（即墙）附近油漆；e）不得在展馆内或展馆附近冲</w:t>
      </w:r>
    </w:p>
    <w:p>
      <w:pPr>
        <w:spacing w:line="360" w:lineRule="auto"/>
        <w:ind w:firstLine="420"/>
        <w:rPr>
          <w:rFonts w:ascii="宋体" w:hAnsi="宋体" w:cs="宋体"/>
        </w:rPr>
      </w:pPr>
      <w:r>
        <w:rPr>
          <w:rFonts w:hint="eastAsia" w:ascii="宋体" w:hAnsi="宋体" w:cs="宋体"/>
        </w:rPr>
        <w:t xml:space="preserve">   洗油漆材料。</w:t>
      </w:r>
    </w:p>
    <w:p>
      <w:pPr>
        <w:spacing w:line="360" w:lineRule="auto"/>
        <w:rPr>
          <w:rFonts w:ascii="宋体" w:hAnsi="宋体" w:cs="宋体"/>
          <w:b/>
          <w:bCs/>
        </w:rPr>
      </w:pPr>
      <w:r>
        <w:rPr>
          <w:rFonts w:hint="eastAsia" w:ascii="宋体" w:hAnsi="宋体" w:cs="宋体"/>
          <w:b/>
          <w:bCs/>
        </w:rPr>
        <w:t>4、展台的清洁工作</w:t>
      </w:r>
    </w:p>
    <w:p>
      <w:pPr>
        <w:spacing w:line="360" w:lineRule="auto"/>
        <w:ind w:left="708" w:leftChars="203" w:hanging="282"/>
      </w:pPr>
      <w:r>
        <w:rPr>
          <w:rFonts w:hint="eastAsia" w:ascii="宋体" w:hAnsi="宋体" w:cs="宋体"/>
        </w:rPr>
        <w:t>1）布展期间：展商/搭建商在进馆搭建期间，生活垃圾可放于通道处，特装搭建产生的施工垃圾必须</w:t>
      </w:r>
      <w:r>
        <w:rPr>
          <w:rFonts w:hint="eastAsia"/>
        </w:rPr>
        <w:t>特装</w:t>
      </w:r>
      <w:r>
        <w:t>展台垃圾必须自行带走，</w:t>
      </w:r>
      <w:r>
        <w:rPr>
          <w:rFonts w:hint="eastAsia"/>
        </w:rPr>
        <w:t>现场</w:t>
      </w:r>
      <w:r>
        <w:t>遗留的特装展台垃圾将收取清洁费用</w:t>
      </w:r>
      <w:r>
        <w:rPr>
          <w:rFonts w:hint="eastAsia"/>
        </w:rPr>
        <w:t>，展馆</w:t>
      </w:r>
      <w:r>
        <w:t>无垃圾</w:t>
      </w:r>
      <w:r>
        <w:rPr>
          <w:rFonts w:hint="eastAsia"/>
        </w:rPr>
        <w:t>堆放</w:t>
      </w:r>
      <w:r>
        <w:t>区</w:t>
      </w:r>
      <w:r>
        <w:rPr>
          <w:rFonts w:hint="eastAsia"/>
        </w:rPr>
        <w:t>。</w:t>
      </w:r>
    </w:p>
    <w:p>
      <w:pPr>
        <w:spacing w:line="360" w:lineRule="auto"/>
        <w:ind w:firstLine="420"/>
        <w:rPr>
          <w:rFonts w:ascii="宋体" w:hAnsi="宋体" w:cs="宋体"/>
        </w:rPr>
      </w:pPr>
      <w:r>
        <w:rPr>
          <w:rFonts w:hint="eastAsia" w:ascii="宋体" w:hAnsi="宋体" w:cs="宋体"/>
        </w:rPr>
        <w:t>2）开展期间：在展会期间主办单位将负责展会开幕前和展期每天开馆前进行通道的清扫工作，但是请参展商</w:t>
      </w:r>
    </w:p>
    <w:p>
      <w:pPr>
        <w:spacing w:line="360" w:lineRule="auto"/>
        <w:ind w:firstLine="420"/>
        <w:rPr>
          <w:rFonts w:ascii="宋体" w:hAnsi="宋体" w:cs="宋体"/>
        </w:rPr>
      </w:pPr>
      <w:r>
        <w:rPr>
          <w:rFonts w:hint="eastAsia" w:ascii="宋体" w:hAnsi="宋体" w:cs="宋体"/>
        </w:rPr>
        <w:t xml:space="preserve">   负责保持在任何时候自身展台内的整洁。每天闭展后请参展商将垃圾放在通道处。</w:t>
      </w:r>
    </w:p>
    <w:p>
      <w:pPr>
        <w:spacing w:line="360" w:lineRule="auto"/>
        <w:ind w:firstLine="420"/>
        <w:rPr>
          <w:rFonts w:ascii="宋体" w:hAnsi="宋体" w:cs="宋体"/>
        </w:rPr>
      </w:pPr>
      <w:r>
        <w:rPr>
          <w:rFonts w:hint="eastAsia" w:ascii="宋体" w:hAnsi="宋体" w:cs="宋体"/>
        </w:rPr>
        <w:t>3）撤展期间：展会结束后，展商/搭建商需要彻底拆除本展台内的全部设备及展台结构，并将垃圾清除出馆以</w:t>
      </w:r>
    </w:p>
    <w:p>
      <w:pPr>
        <w:spacing w:line="360" w:lineRule="auto"/>
        <w:ind w:firstLine="420"/>
        <w:rPr>
          <w:rFonts w:ascii="宋体" w:hAnsi="宋体" w:cs="宋体"/>
        </w:rPr>
      </w:pPr>
      <w:r>
        <w:rPr>
          <w:rFonts w:hint="eastAsia" w:ascii="宋体" w:hAnsi="宋体" w:cs="宋体"/>
        </w:rPr>
        <w:t xml:space="preserve">   及不得留放在场馆周边，如有恶意遗弃，主场服务商有权扣除其全部施工押金。</w:t>
      </w:r>
    </w:p>
    <w:p>
      <w:pPr>
        <w:spacing w:line="360" w:lineRule="auto"/>
        <w:rPr>
          <w:rFonts w:ascii="宋体" w:hAnsi="宋体" w:cs="宋体"/>
          <w:b/>
          <w:bCs/>
        </w:rPr>
      </w:pPr>
      <w:r>
        <w:rPr>
          <w:rFonts w:hint="eastAsia" w:ascii="宋体" w:hAnsi="宋体" w:cs="宋体"/>
          <w:b/>
          <w:bCs/>
        </w:rPr>
        <w:t>5、水源、电源的供应</w:t>
      </w:r>
    </w:p>
    <w:p>
      <w:pPr>
        <w:spacing w:line="360" w:lineRule="auto"/>
        <w:rPr>
          <w:rFonts w:ascii="宋体" w:hAnsi="宋体" w:cs="宋体"/>
        </w:rPr>
      </w:pPr>
      <w:r>
        <w:rPr>
          <w:rFonts w:hint="eastAsia" w:ascii="宋体" w:hAnsi="宋体" w:cs="宋体"/>
        </w:rPr>
        <w:t xml:space="preserve">    1）本展由名洋国际会展（北京）股份有限公司承办所有电源的供应，所需费用由展商或搭建商支付。</w:t>
      </w:r>
    </w:p>
    <w:p>
      <w:pPr>
        <w:spacing w:line="360" w:lineRule="auto"/>
        <w:ind w:firstLine="420"/>
        <w:rPr>
          <w:rFonts w:ascii="宋体" w:hAnsi="宋体" w:cs="宋体"/>
        </w:rPr>
      </w:pPr>
      <w:r>
        <w:rPr>
          <w:rFonts w:hint="eastAsia" w:ascii="宋体" w:hAnsi="宋体" w:cs="宋体"/>
        </w:rPr>
        <w:t>2）因安全方面原因，所有的水、电到主开关的连接由展馆方来操作,其它任何单位不得进行施工。</w:t>
      </w:r>
    </w:p>
    <w:p>
      <w:pPr>
        <w:spacing w:line="360" w:lineRule="auto"/>
        <w:ind w:firstLine="420"/>
        <w:rPr>
          <w:rFonts w:ascii="宋体" w:hAnsi="宋体" w:cs="宋体"/>
        </w:rPr>
      </w:pPr>
      <w:r>
        <w:rPr>
          <w:rFonts w:hint="eastAsia" w:ascii="宋体" w:hAnsi="宋体" w:cs="宋体"/>
        </w:rPr>
        <w:t xml:space="preserve">   由展位配电箱到机器的电线连结由展商负责。走线必须安全以避免当参观者不小心或无意碰到时发生事故。</w:t>
      </w:r>
    </w:p>
    <w:p>
      <w:pPr>
        <w:spacing w:line="360" w:lineRule="auto"/>
        <w:ind w:firstLine="420"/>
        <w:rPr>
          <w:rFonts w:ascii="宋体" w:hAnsi="宋体" w:cs="宋体"/>
        </w:rPr>
      </w:pPr>
      <w:r>
        <w:rPr>
          <w:rFonts w:hint="eastAsia" w:ascii="宋体" w:hAnsi="宋体" w:cs="宋体"/>
        </w:rPr>
        <w:t>3）主办单位提供馆内一般照明。展览会提供的电力规格为：三相380V/50HZ，单相220V/50HZ。主办单位将提</w:t>
      </w:r>
    </w:p>
    <w:p>
      <w:pPr>
        <w:spacing w:line="360" w:lineRule="auto"/>
        <w:ind w:firstLine="420"/>
        <w:rPr>
          <w:rFonts w:ascii="宋体" w:hAnsi="宋体" w:cs="宋体"/>
        </w:rPr>
      </w:pPr>
      <w:r>
        <w:rPr>
          <w:rFonts w:hint="eastAsia" w:ascii="宋体" w:hAnsi="宋体" w:cs="宋体"/>
        </w:rPr>
        <w:t>供给标准展台基本电源(220V/50HZ 5amp)，展商如需额外增加电源、上下水装置需现场申请，同时附交电源、</w:t>
      </w:r>
    </w:p>
    <w:p>
      <w:pPr>
        <w:spacing w:line="360" w:lineRule="auto"/>
        <w:ind w:firstLine="420"/>
        <w:rPr>
          <w:rFonts w:ascii="宋体" w:hAnsi="宋体" w:cs="宋体"/>
        </w:rPr>
      </w:pPr>
      <w:r>
        <w:rPr>
          <w:rFonts w:hint="eastAsia" w:ascii="宋体" w:hAnsi="宋体" w:cs="宋体"/>
        </w:rPr>
        <w:t>上下水设施位置示意图，以便于施工单位现场施工。</w:t>
      </w:r>
    </w:p>
    <w:p>
      <w:pPr>
        <w:spacing w:line="360" w:lineRule="auto"/>
        <w:ind w:firstLine="420"/>
        <w:rPr>
          <w:rFonts w:ascii="宋体" w:hAnsi="宋体" w:cs="宋体"/>
        </w:rPr>
      </w:pPr>
      <w:r>
        <w:rPr>
          <w:rFonts w:hint="eastAsia" w:ascii="宋体" w:hAnsi="宋体" w:cs="宋体"/>
        </w:rPr>
        <w:t>4）每天闭馆十分钟后停止电力供应，展商如需24小时用电，需提前向主场服务商提出申请，并支付相应</w:t>
      </w:r>
    </w:p>
    <w:p>
      <w:pPr>
        <w:spacing w:line="360" w:lineRule="auto"/>
        <w:ind w:firstLine="420"/>
        <w:rPr>
          <w:rFonts w:ascii="宋体" w:hAnsi="宋体" w:cs="宋体"/>
        </w:rPr>
      </w:pPr>
      <w:r>
        <w:rPr>
          <w:rFonts w:hint="eastAsia" w:ascii="宋体" w:hAnsi="宋体" w:cs="宋体"/>
        </w:rPr>
        <w:t xml:space="preserve">   的加班费及电费。但24小时用电不可作为不间断电源使用。</w:t>
      </w:r>
    </w:p>
    <w:p>
      <w:pPr>
        <w:spacing w:line="360" w:lineRule="auto"/>
        <w:rPr>
          <w:rFonts w:ascii="宋体" w:hAnsi="宋体" w:cs="宋体"/>
        </w:rPr>
      </w:pPr>
      <w:r>
        <w:rPr>
          <w:rFonts w:hint="eastAsia" w:ascii="宋体" w:hAnsi="宋体" w:cs="宋体"/>
        </w:rPr>
        <w:t xml:space="preserve">    5）在布展、撤展期间，可安排临时动力供电。展商要提前向主场服务商申报并交纳相关费用。</w:t>
      </w:r>
    </w:p>
    <w:p>
      <w:pPr>
        <w:spacing w:line="360" w:lineRule="auto"/>
        <w:rPr>
          <w:rFonts w:ascii="宋体" w:hAnsi="宋体" w:cs="宋体"/>
        </w:rPr>
      </w:pPr>
      <w:r>
        <w:rPr>
          <w:rFonts w:hint="eastAsia" w:ascii="宋体" w:hAnsi="宋体" w:cs="宋体"/>
        </w:rPr>
        <w:t xml:space="preserve">    6）展期用电尽可能使用三相用电（如出现少报电量，跳闸等导致设备损坏，造成的损失由该展商负责）。</w:t>
      </w:r>
    </w:p>
    <w:p>
      <w:pPr>
        <w:spacing w:line="360" w:lineRule="auto"/>
        <w:ind w:firstLine="420"/>
        <w:rPr>
          <w:rFonts w:ascii="宋体" w:hAnsi="宋体" w:cs="宋体"/>
        </w:rPr>
      </w:pPr>
      <w:r>
        <w:rPr>
          <w:rFonts w:hint="eastAsia" w:ascii="宋体" w:hAnsi="宋体" w:cs="宋体"/>
        </w:rPr>
        <w:t>7）电气施工人员必须持有国家劳动部门核发的专业操作证书。在施工期间要严格遵守各项规章制度，不违章</w:t>
      </w:r>
    </w:p>
    <w:p>
      <w:pPr>
        <w:spacing w:line="360" w:lineRule="auto"/>
        <w:ind w:firstLine="420"/>
        <w:rPr>
          <w:rFonts w:ascii="宋体" w:hAnsi="宋体" w:cs="宋体"/>
        </w:rPr>
      </w:pPr>
      <w:r>
        <w:rPr>
          <w:rFonts w:hint="eastAsia" w:ascii="宋体" w:hAnsi="宋体" w:cs="宋体"/>
        </w:rPr>
        <w:t xml:space="preserve">   作业，配合主场服务商及展馆的检查。</w:t>
      </w:r>
    </w:p>
    <w:p>
      <w:pPr>
        <w:spacing w:line="360" w:lineRule="auto"/>
        <w:ind w:firstLine="420"/>
        <w:rPr>
          <w:rFonts w:ascii="宋体" w:hAnsi="宋体" w:cs="宋体"/>
        </w:rPr>
      </w:pPr>
      <w:r>
        <w:rPr>
          <w:rFonts w:hint="eastAsia" w:ascii="宋体" w:hAnsi="宋体" w:cs="宋体"/>
        </w:rPr>
        <w:t>8）所使用的各种照明灯具及各种用电设施及材料应具有国家专业安全认证。所有电源线均应使用双层绝缘护</w:t>
      </w:r>
    </w:p>
    <w:p>
      <w:pPr>
        <w:spacing w:line="360" w:lineRule="auto"/>
        <w:ind w:firstLine="420"/>
        <w:rPr>
          <w:rFonts w:ascii="宋体" w:hAnsi="宋体" w:cs="宋体"/>
        </w:rPr>
      </w:pPr>
      <w:r>
        <w:rPr>
          <w:rFonts w:hint="eastAsia" w:ascii="宋体" w:hAnsi="宋体" w:cs="宋体"/>
        </w:rPr>
        <w:t xml:space="preserve">   套铜线，绝缘强度须符合标准。连接灯具的绝缘导线最小截面积1平方毫米。展台电器连接端子必须完全</w:t>
      </w:r>
    </w:p>
    <w:p>
      <w:pPr>
        <w:spacing w:line="360" w:lineRule="auto"/>
        <w:ind w:firstLine="420"/>
        <w:rPr>
          <w:rFonts w:ascii="宋体" w:hAnsi="宋体" w:cs="宋体"/>
        </w:rPr>
      </w:pPr>
      <w:r>
        <w:rPr>
          <w:rFonts w:hint="eastAsia" w:ascii="宋体" w:hAnsi="宋体" w:cs="宋体"/>
        </w:rPr>
        <w:t xml:space="preserve">   封闭，不得裸露。</w:t>
      </w:r>
    </w:p>
    <w:p>
      <w:pPr>
        <w:spacing w:line="360" w:lineRule="auto"/>
        <w:rPr>
          <w:rFonts w:ascii="宋体" w:hAnsi="宋体" w:cs="宋体"/>
        </w:rPr>
      </w:pPr>
      <w:r>
        <w:rPr>
          <w:rFonts w:hint="eastAsia" w:ascii="宋体" w:hAnsi="宋体" w:cs="宋体"/>
        </w:rPr>
        <w:t xml:space="preserve">    9）租用气源和水源的参展商需自备空气干燥过滤器，及上下水循环装置。</w:t>
      </w:r>
    </w:p>
    <w:p>
      <w:pPr>
        <w:spacing w:line="360" w:lineRule="auto"/>
        <w:ind w:firstLine="420"/>
        <w:rPr>
          <w:rFonts w:ascii="宋体" w:hAnsi="宋体" w:cs="宋体"/>
        </w:rPr>
      </w:pPr>
      <w:r>
        <w:rPr>
          <w:rFonts w:hint="eastAsia" w:ascii="宋体" w:hAnsi="宋体" w:cs="宋体"/>
        </w:rPr>
        <w:t>10）根据本地政府有关规定，如有机器需循环用水，展商需自带水循环装置，严禁直排水否则展馆有权拒绝其</w:t>
      </w:r>
    </w:p>
    <w:p>
      <w:pPr>
        <w:spacing w:line="360" w:lineRule="auto"/>
        <w:ind w:firstLine="420"/>
        <w:rPr>
          <w:rFonts w:ascii="宋体" w:hAnsi="宋体" w:cs="宋体"/>
        </w:rPr>
      </w:pPr>
      <w:r>
        <w:rPr>
          <w:rFonts w:hint="eastAsia" w:ascii="宋体" w:hAnsi="宋体" w:cs="宋体"/>
        </w:rPr>
        <w:t xml:space="preserve">   用水申请。</w:t>
      </w:r>
    </w:p>
    <w:p>
      <w:pPr>
        <w:spacing w:line="360" w:lineRule="auto"/>
        <w:rPr>
          <w:rFonts w:ascii="宋体" w:hAnsi="宋体" w:cs="宋体"/>
          <w:color w:val="FF0000"/>
        </w:rPr>
      </w:pPr>
      <w:r>
        <w:rPr>
          <w:rFonts w:hint="eastAsia" w:ascii="宋体" w:hAnsi="宋体" w:cs="宋体"/>
          <w:color w:val="FF0000"/>
        </w:rPr>
        <w:t xml:space="preserve">  注意：</w:t>
      </w:r>
    </w:p>
    <w:p>
      <w:pPr>
        <w:spacing w:line="360" w:lineRule="auto"/>
        <w:ind w:firstLine="315" w:firstLineChars="150"/>
        <w:rPr>
          <w:rFonts w:ascii="宋体" w:hAnsi="宋体" w:cs="宋体"/>
          <w:color w:val="FF0000"/>
        </w:rPr>
      </w:pPr>
      <w:r>
        <w:rPr>
          <w:rFonts w:hint="eastAsia" w:ascii="宋体" w:hAnsi="宋体" w:cs="宋体"/>
          <w:color w:val="FF0000"/>
        </w:rPr>
        <w:t xml:space="preserve"> 1）设备用电量不得超过所申请的电力负荷；</w:t>
      </w:r>
    </w:p>
    <w:p>
      <w:pPr>
        <w:spacing w:line="360" w:lineRule="auto"/>
        <w:ind w:left="424" w:leftChars="202" w:firstLine="2"/>
        <w:rPr>
          <w:rFonts w:ascii="宋体" w:hAnsi="宋体" w:cs="宋体"/>
          <w:color w:val="FF0000"/>
        </w:rPr>
      </w:pPr>
      <w:r>
        <w:rPr>
          <w:rFonts w:hint="eastAsia" w:ascii="宋体" w:hAnsi="宋体" w:cs="宋体"/>
          <w:color w:val="FF0000"/>
        </w:rPr>
        <w:t>2）不得使用太阳灯、霓虹灯，所有的电力设施必须保证安全使用，如果电力设施有危险隐患，主办单位将停</w:t>
      </w:r>
    </w:p>
    <w:p>
      <w:pPr>
        <w:spacing w:line="360" w:lineRule="auto"/>
        <w:ind w:left="424" w:leftChars="202" w:firstLine="2"/>
        <w:rPr>
          <w:rFonts w:ascii="宋体" w:hAnsi="宋体" w:cs="宋体"/>
          <w:color w:val="FF0000"/>
        </w:rPr>
      </w:pPr>
      <w:r>
        <w:rPr>
          <w:rFonts w:hint="eastAsia" w:ascii="宋体" w:hAnsi="宋体" w:cs="宋体"/>
          <w:color w:val="FF0000"/>
        </w:rPr>
        <w:t xml:space="preserve">   止对其供电；</w:t>
      </w:r>
    </w:p>
    <w:p>
      <w:pPr>
        <w:spacing w:line="360" w:lineRule="auto"/>
        <w:ind w:left="424" w:leftChars="202" w:firstLine="2"/>
        <w:rPr>
          <w:rFonts w:ascii="宋体" w:hAnsi="宋体" w:cs="宋体"/>
          <w:color w:val="FF0000"/>
        </w:rPr>
      </w:pPr>
      <w:r>
        <w:rPr>
          <w:rFonts w:hint="eastAsia" w:ascii="宋体" w:hAnsi="宋体" w:cs="宋体"/>
          <w:color w:val="FF0000"/>
        </w:rPr>
        <w:t>3）所有电力插座应为一机一插座，日光灯镇流器和日光灯须分离安装，不得捆绑在一起。</w:t>
      </w:r>
    </w:p>
    <w:p>
      <w:pPr>
        <w:spacing w:line="360" w:lineRule="auto"/>
        <w:ind w:left="424" w:leftChars="202" w:firstLine="2"/>
        <w:rPr>
          <w:rFonts w:ascii="宋体" w:hAnsi="宋体" w:cs="宋体"/>
          <w:color w:val="FF0000"/>
        </w:rPr>
      </w:pPr>
      <w:r>
        <w:rPr>
          <w:rFonts w:hint="eastAsia" w:ascii="宋体" w:hAnsi="宋体" w:cs="宋体"/>
          <w:color w:val="FF0000"/>
        </w:rPr>
        <w:t>4）若展商的耗电量超过所申请的电量，从而对其他展商设备操作或本展电力系统造成不良影响，主办单位将</w:t>
      </w:r>
    </w:p>
    <w:p>
      <w:pPr>
        <w:spacing w:line="360" w:lineRule="auto"/>
        <w:ind w:left="424" w:leftChars="202" w:firstLine="2"/>
        <w:rPr>
          <w:rFonts w:ascii="宋体" w:hAnsi="宋体" w:cs="宋体"/>
          <w:color w:val="FF0000"/>
        </w:rPr>
      </w:pPr>
      <w:r>
        <w:rPr>
          <w:rFonts w:hint="eastAsia" w:ascii="宋体" w:hAnsi="宋体" w:cs="宋体"/>
          <w:color w:val="FF0000"/>
        </w:rPr>
        <w:t xml:space="preserve">   立即终止对该摊位供电，由此造成的损失由该展商负责；</w:t>
      </w:r>
    </w:p>
    <w:p>
      <w:pPr>
        <w:spacing w:line="360" w:lineRule="auto"/>
        <w:ind w:left="739" w:leftChars="202" w:hanging="315" w:hangingChars="150"/>
        <w:rPr>
          <w:rFonts w:ascii="宋体" w:hAnsi="宋体" w:cs="宋体"/>
          <w:color w:val="FF0000"/>
        </w:rPr>
      </w:pPr>
      <w:r>
        <w:rPr>
          <w:rFonts w:hint="eastAsia" w:ascii="宋体" w:hAnsi="宋体" w:cs="宋体"/>
          <w:color w:val="FF0000"/>
        </w:rPr>
        <w:t>5）</w:t>
      </w:r>
      <w:r>
        <w:rPr>
          <w:rFonts w:ascii="宋体" w:hAnsi="宋体" w:cs="宋体"/>
          <w:color w:val="FF0000"/>
        </w:rPr>
        <w:t>不得直接从重庆国际博览中心电箱上接驳电源，</w:t>
      </w:r>
      <w:r>
        <w:rPr>
          <w:rFonts w:hint="eastAsia" w:ascii="宋体" w:hAnsi="宋体" w:cs="宋体"/>
          <w:color w:val="FF0000"/>
        </w:rPr>
        <w:t>展台</w:t>
      </w:r>
      <w:r>
        <w:rPr>
          <w:rFonts w:ascii="宋体" w:hAnsi="宋体" w:cs="宋体"/>
          <w:color w:val="FF0000"/>
        </w:rPr>
        <w:t>必须</w:t>
      </w:r>
      <w:r>
        <w:rPr>
          <w:rFonts w:hint="eastAsia" w:ascii="宋体" w:hAnsi="宋体" w:cs="宋体"/>
          <w:color w:val="FF0000"/>
        </w:rPr>
        <w:t>配置</w:t>
      </w:r>
      <w:r>
        <w:rPr>
          <w:rFonts w:ascii="宋体" w:hAnsi="宋体" w:cs="宋体"/>
          <w:color w:val="FF0000"/>
        </w:rPr>
        <w:t>带漏电保护装置</w:t>
      </w:r>
      <w:r>
        <w:rPr>
          <w:rFonts w:hint="eastAsia" w:ascii="宋体" w:hAnsi="宋体" w:cs="宋体"/>
          <w:color w:val="FF0000"/>
        </w:rPr>
        <w:t>、</w:t>
      </w:r>
      <w:r>
        <w:rPr>
          <w:rFonts w:ascii="宋体" w:hAnsi="宋体" w:cs="宋体"/>
          <w:color w:val="FF0000"/>
        </w:rPr>
        <w:t>箱体为金属材质</w:t>
      </w:r>
      <w:r>
        <w:rPr>
          <w:rFonts w:hint="eastAsia" w:ascii="宋体" w:hAnsi="宋体" w:cs="宋体"/>
          <w:color w:val="FF0000"/>
        </w:rPr>
        <w:t>的</w:t>
      </w:r>
      <w:r>
        <w:rPr>
          <w:rFonts w:ascii="宋体" w:hAnsi="宋体" w:cs="宋体"/>
          <w:color w:val="FF0000"/>
        </w:rPr>
        <w:t>二级电箱</w:t>
      </w:r>
      <w:r>
        <w:rPr>
          <w:rFonts w:hint="eastAsia" w:ascii="宋体" w:hAnsi="宋体" w:cs="宋体"/>
          <w:color w:val="FF0000"/>
        </w:rPr>
        <w:t>。</w:t>
      </w:r>
    </w:p>
    <w:p>
      <w:pPr>
        <w:spacing w:line="360" w:lineRule="auto"/>
        <w:rPr>
          <w:rFonts w:ascii="宋体" w:hAnsi="宋体" w:cs="宋体"/>
          <w:b/>
          <w:bCs/>
        </w:rPr>
      </w:pPr>
      <w:r>
        <w:rPr>
          <w:rFonts w:hint="eastAsia" w:ascii="宋体" w:hAnsi="宋体" w:cs="宋体"/>
          <w:b/>
          <w:bCs/>
        </w:rPr>
        <w:t>6、消防</w:t>
      </w:r>
    </w:p>
    <w:p>
      <w:pPr>
        <w:spacing w:line="360" w:lineRule="auto"/>
        <w:rPr>
          <w:rFonts w:ascii="宋体" w:hAnsi="宋体" w:cs="宋体"/>
        </w:rPr>
      </w:pPr>
      <w:r>
        <w:rPr>
          <w:rFonts w:hint="eastAsia" w:ascii="宋体" w:hAnsi="宋体" w:cs="宋体"/>
        </w:rPr>
        <w:t xml:space="preserve">    1）不得使用任何易燃易爆的装修材料及加工材料。</w:t>
      </w:r>
    </w:p>
    <w:p>
      <w:pPr>
        <w:spacing w:line="360" w:lineRule="auto"/>
        <w:rPr>
          <w:rFonts w:ascii="宋体" w:hAnsi="宋体" w:cs="宋体"/>
        </w:rPr>
      </w:pPr>
      <w:r>
        <w:rPr>
          <w:rFonts w:hint="eastAsia" w:ascii="宋体" w:hAnsi="宋体" w:cs="宋体"/>
        </w:rPr>
        <w:t xml:space="preserve">    2）防火通道及设施在任何时候都要保持通畅。</w:t>
      </w:r>
    </w:p>
    <w:p>
      <w:pPr>
        <w:spacing w:line="360" w:lineRule="auto"/>
        <w:rPr>
          <w:rFonts w:ascii="宋体" w:hAnsi="宋体" w:cs="宋体"/>
        </w:rPr>
      </w:pPr>
      <w:r>
        <w:rPr>
          <w:rFonts w:hint="eastAsia" w:ascii="宋体" w:hAnsi="宋体" w:cs="宋体"/>
        </w:rPr>
        <w:t xml:space="preserve">    3）展馆内严禁吸烟，包括公共通道、展位内或展位内的办公室。</w:t>
      </w:r>
    </w:p>
    <w:p>
      <w:pPr>
        <w:spacing w:line="360" w:lineRule="auto"/>
        <w:ind w:firstLine="420"/>
        <w:rPr>
          <w:rFonts w:ascii="宋体" w:hAnsi="宋体" w:cs="宋体"/>
        </w:rPr>
      </w:pPr>
      <w:r>
        <w:rPr>
          <w:rFonts w:hint="eastAsia" w:ascii="宋体" w:hAnsi="宋体" w:cs="宋体"/>
        </w:rPr>
        <w:t>4）所有展商及其承包商、工作人员、代理、服务人员等必须遵守中华人民共和国消防法，服从当地消防部门、</w:t>
      </w:r>
    </w:p>
    <w:p>
      <w:pPr>
        <w:spacing w:line="360" w:lineRule="auto"/>
        <w:ind w:firstLine="420"/>
        <w:rPr>
          <w:rFonts w:ascii="宋体" w:hAnsi="宋体" w:cs="宋体"/>
        </w:rPr>
      </w:pPr>
      <w:r>
        <w:rPr>
          <w:rFonts w:hint="eastAsia" w:ascii="宋体" w:hAnsi="宋体" w:cs="宋体"/>
        </w:rPr>
        <w:t xml:space="preserve">   主办单位、主场服务商及会展中心的消防安全规定。</w:t>
      </w:r>
    </w:p>
    <w:p>
      <w:pPr>
        <w:spacing w:line="360" w:lineRule="auto"/>
        <w:ind w:firstLine="420"/>
        <w:rPr>
          <w:rFonts w:ascii="宋体" w:hAnsi="宋体" w:cs="宋体"/>
        </w:rPr>
      </w:pPr>
      <w:r>
        <w:rPr>
          <w:rFonts w:hint="eastAsia" w:ascii="宋体" w:hAnsi="宋体" w:cs="宋体"/>
        </w:rPr>
        <w:t>5）任何人遇到火情，无论大小，都应启动火警警报，并及时通知指定主场服务商，尽力将其扑灭或控制，</w:t>
      </w:r>
    </w:p>
    <w:p>
      <w:pPr>
        <w:spacing w:line="360" w:lineRule="auto"/>
        <w:ind w:firstLine="420"/>
        <w:rPr>
          <w:rFonts w:ascii="宋体" w:hAnsi="宋体" w:cs="宋体"/>
        </w:rPr>
      </w:pPr>
      <w:r>
        <w:rPr>
          <w:rFonts w:hint="eastAsia" w:ascii="宋体" w:hAnsi="宋体" w:cs="宋体"/>
        </w:rPr>
        <w:t xml:space="preserve">   并撤离附近的所有物品。</w:t>
      </w:r>
    </w:p>
    <w:p>
      <w:pPr>
        <w:spacing w:line="360" w:lineRule="auto"/>
        <w:rPr>
          <w:rFonts w:ascii="宋体" w:hAnsi="宋体" w:cs="宋体"/>
          <w:spacing w:val="-6"/>
        </w:rPr>
      </w:pPr>
      <w:r>
        <w:rPr>
          <w:rFonts w:hint="eastAsia" w:ascii="宋体" w:hAnsi="宋体" w:cs="宋体"/>
        </w:rPr>
        <w:t xml:space="preserve">    6）</w:t>
      </w:r>
      <w:r>
        <w:rPr>
          <w:rFonts w:hint="eastAsia" w:ascii="宋体" w:hAnsi="宋体" w:cs="宋体"/>
          <w:spacing w:val="-6"/>
        </w:rPr>
        <w:t>展台挡板及其他专用服务区内部不能存放包装材料或宣传册。展馆内部及周边的消防通道必须保持畅通无阻。</w:t>
      </w:r>
    </w:p>
    <w:p>
      <w:pPr>
        <w:spacing w:line="360" w:lineRule="auto"/>
        <w:ind w:firstLine="420"/>
        <w:rPr>
          <w:rFonts w:ascii="宋体" w:hAnsi="宋体" w:cs="宋体"/>
        </w:rPr>
      </w:pPr>
      <w:r>
        <w:rPr>
          <w:rFonts w:hint="eastAsia" w:ascii="宋体" w:hAnsi="宋体" w:cs="宋体"/>
        </w:rPr>
        <w:t>7）以下情况必须取得当地消防部门的书面批准：a）展览中演示、操作暖气、烧烤炉、生热或明火器具、蜡烛、</w:t>
      </w:r>
    </w:p>
    <w:p>
      <w:pPr>
        <w:spacing w:line="360" w:lineRule="auto"/>
        <w:ind w:firstLine="420"/>
        <w:rPr>
          <w:rFonts w:ascii="宋体" w:hAnsi="宋体" w:cs="宋体"/>
        </w:rPr>
      </w:pPr>
      <w:r>
        <w:rPr>
          <w:rFonts w:hint="eastAsia" w:ascii="宋体" w:hAnsi="宋体" w:cs="宋体"/>
        </w:rPr>
        <w:t xml:space="preserve">   灯笼、火炬、焊接设备或其他生烟材料。b）演示、操作任何可能被认定危险的电力、机械或化学器具。如</w:t>
      </w:r>
    </w:p>
    <w:p>
      <w:pPr>
        <w:spacing w:line="360" w:lineRule="auto"/>
        <w:ind w:firstLine="420"/>
        <w:rPr>
          <w:rFonts w:ascii="宋体" w:hAnsi="宋体" w:cs="宋体"/>
        </w:rPr>
      </w:pPr>
      <w:r>
        <w:rPr>
          <w:rFonts w:hint="eastAsia" w:ascii="宋体" w:hAnsi="宋体" w:cs="宋体"/>
        </w:rPr>
        <w:t xml:space="preserve">   果有任何疑问，或器具可能被认定危险，请向相关部门报批。c）严禁使用有毒或危险材料，包括：易燃液</w:t>
      </w:r>
    </w:p>
    <w:p>
      <w:pPr>
        <w:spacing w:line="360" w:lineRule="auto"/>
        <w:ind w:firstLine="420"/>
        <w:rPr>
          <w:rFonts w:ascii="宋体" w:hAnsi="宋体" w:cs="宋体"/>
        </w:rPr>
      </w:pPr>
      <w:r>
        <w:rPr>
          <w:rFonts w:hint="eastAsia" w:ascii="宋体" w:hAnsi="宋体" w:cs="宋体"/>
        </w:rPr>
        <w:t xml:space="preserve">   体、压缩气体或危险化学品；展位内严禁悬挂小型气球、大型广告气球等。d）各展台需配备足够数量的灭</w:t>
      </w:r>
    </w:p>
    <w:p>
      <w:pPr>
        <w:spacing w:line="360" w:lineRule="auto"/>
        <w:ind w:firstLine="420"/>
        <w:rPr>
          <w:rFonts w:ascii="宋体" w:hAnsi="宋体" w:cs="宋体"/>
        </w:rPr>
      </w:pPr>
      <w:r>
        <w:rPr>
          <w:rFonts w:hint="eastAsia" w:ascii="宋体" w:hAnsi="宋体" w:cs="宋体"/>
        </w:rPr>
        <w:t xml:space="preserve">   火器等消防设备，详见《消防安全规定》。</w:t>
      </w:r>
    </w:p>
    <w:p>
      <w:pPr>
        <w:spacing w:line="360" w:lineRule="auto"/>
        <w:rPr>
          <w:rFonts w:ascii="宋体" w:hAnsi="宋体" w:cs="宋体"/>
          <w:b/>
          <w:bCs/>
        </w:rPr>
      </w:pPr>
      <w:r>
        <w:rPr>
          <w:rFonts w:hint="eastAsia" w:ascii="宋体" w:hAnsi="宋体" w:cs="宋体"/>
          <w:b/>
          <w:bCs/>
        </w:rPr>
        <w:t>7、当地条例</w:t>
      </w:r>
    </w:p>
    <w:p>
      <w:pPr>
        <w:spacing w:line="360" w:lineRule="auto"/>
        <w:rPr>
          <w:rFonts w:ascii="宋体" w:hAnsi="宋体" w:cs="宋体"/>
        </w:rPr>
      </w:pPr>
      <w:r>
        <w:rPr>
          <w:rFonts w:hint="eastAsia" w:ascii="宋体" w:hAnsi="宋体" w:cs="宋体"/>
        </w:rPr>
        <w:t xml:space="preserve">    1）尊重并遵守当地的法律是展商/搭建商应尽的职责，特别是安全和防火条令，以及当地的行政法规、制度。</w:t>
      </w:r>
    </w:p>
    <w:p>
      <w:pPr>
        <w:spacing w:line="360" w:lineRule="auto"/>
        <w:rPr>
          <w:rFonts w:ascii="宋体" w:hAnsi="宋体" w:cs="宋体"/>
        </w:rPr>
      </w:pPr>
      <w:r>
        <w:rPr>
          <w:rFonts w:hint="eastAsia" w:ascii="宋体" w:hAnsi="宋体" w:cs="宋体"/>
        </w:rPr>
        <w:t xml:space="preserve">    2）主办方已被委托在展览场所内执行各项规则，并且有权在别人不遵守的情况下采取必要的行动。</w:t>
      </w:r>
    </w:p>
    <w:p>
      <w:pPr>
        <w:spacing w:line="360" w:lineRule="auto"/>
        <w:rPr>
          <w:rFonts w:ascii="宋体" w:hAnsi="宋体" w:cs="宋体"/>
          <w:color w:val="FF0000"/>
        </w:rPr>
      </w:pPr>
      <w:r>
        <w:rPr>
          <w:rFonts w:hint="eastAsia" w:ascii="宋体" w:hAnsi="宋体" w:cs="宋体"/>
          <w:color w:val="FF0000"/>
        </w:rPr>
        <w:t>注：各专业的施工人员只能从事自身专业的施工，严禁跨专业施工作业。其中电气施工人员在从事电气施工过程中</w:t>
      </w:r>
    </w:p>
    <w:p>
      <w:pPr>
        <w:spacing w:line="360" w:lineRule="auto"/>
        <w:ind w:firstLine="420"/>
        <w:rPr>
          <w:rFonts w:ascii="宋体" w:hAnsi="宋体" w:cs="宋体"/>
          <w:color w:val="FF0000"/>
        </w:rPr>
      </w:pPr>
      <w:r>
        <w:rPr>
          <w:rFonts w:hint="eastAsia" w:ascii="宋体" w:hAnsi="宋体" w:cs="宋体"/>
          <w:color w:val="FF0000"/>
        </w:rPr>
        <w:t>必须持有国家相关部门颁发的专业操作证书，并佩带证件作业。施工单位需要更换电气施工人员的，应提前申</w:t>
      </w:r>
    </w:p>
    <w:p>
      <w:pPr>
        <w:spacing w:line="360" w:lineRule="auto"/>
        <w:ind w:firstLine="420"/>
        <w:rPr>
          <w:rFonts w:ascii="宋体" w:hAnsi="宋体" w:cs="宋体"/>
          <w:color w:val="FF0000"/>
        </w:rPr>
      </w:pPr>
      <w:r>
        <w:rPr>
          <w:rFonts w:hint="eastAsia" w:ascii="宋体" w:hAnsi="宋体" w:cs="宋体"/>
          <w:color w:val="FF0000"/>
        </w:rPr>
        <w:t>报，并取得有关施工证件后可入场施工。</w:t>
      </w:r>
    </w:p>
    <w:p>
      <w:pPr>
        <w:spacing w:line="360" w:lineRule="auto"/>
        <w:rPr>
          <w:rFonts w:ascii="宋体" w:hAnsi="宋体" w:cs="宋体"/>
          <w:b/>
          <w:bCs/>
        </w:rPr>
      </w:pPr>
      <w:r>
        <w:rPr>
          <w:rFonts w:hint="eastAsia" w:ascii="宋体" w:hAnsi="宋体" w:cs="宋体"/>
          <w:b/>
          <w:bCs/>
        </w:rPr>
        <w:t>8、特装展台撤展须知</w:t>
      </w:r>
    </w:p>
    <w:p>
      <w:pPr>
        <w:spacing w:line="360" w:lineRule="auto"/>
        <w:ind w:firstLine="420"/>
        <w:rPr>
          <w:rFonts w:ascii="宋体" w:hAnsi="宋体" w:cs="宋体"/>
        </w:rPr>
      </w:pPr>
      <w:r>
        <w:rPr>
          <w:rFonts w:hint="eastAsia" w:ascii="宋体" w:hAnsi="宋体" w:cs="宋体"/>
        </w:rPr>
        <w:t>1）本届展览会展商于2018年5月20日中午14点至5月20日24点撤展，请不要把展品、展具、装修材料等堆积在展馆内外通道和出入口处，自觉维护撤展的正常交通秩序。</w:t>
      </w:r>
    </w:p>
    <w:p>
      <w:pPr>
        <w:spacing w:line="360" w:lineRule="auto"/>
        <w:ind w:firstLine="420"/>
        <w:rPr>
          <w:rFonts w:ascii="宋体" w:hAnsi="宋体" w:cs="宋体"/>
        </w:rPr>
      </w:pPr>
      <w:r>
        <w:rPr>
          <w:rFonts w:hint="eastAsia" w:ascii="宋体" w:hAnsi="宋体" w:cs="宋体"/>
        </w:rPr>
        <w:t>2）撤馆时施工单位必须在规定时间内将所有搭建材料全部撤出展馆，严禁堆放在展馆中心区域内；为保证展</w:t>
      </w:r>
    </w:p>
    <w:p>
      <w:pPr>
        <w:spacing w:line="360" w:lineRule="auto"/>
        <w:ind w:firstLine="420"/>
        <w:rPr>
          <w:rFonts w:ascii="宋体" w:hAnsi="宋体" w:cs="宋体"/>
        </w:rPr>
      </w:pPr>
      <w:r>
        <w:rPr>
          <w:rFonts w:hint="eastAsia" w:ascii="宋体" w:hAnsi="宋体" w:cs="宋体"/>
        </w:rPr>
        <w:t xml:space="preserve">   览会撤馆正常秩序，施工单位及参展商严禁将展台结构材料和施工垃圾转送给个体收垃圾者。违反此规定</w:t>
      </w:r>
    </w:p>
    <w:p>
      <w:pPr>
        <w:spacing w:line="360" w:lineRule="auto"/>
        <w:ind w:firstLine="420"/>
        <w:rPr>
          <w:rFonts w:ascii="宋体" w:hAnsi="宋体" w:cs="宋体"/>
        </w:rPr>
      </w:pPr>
      <w:r>
        <w:rPr>
          <w:rFonts w:hint="eastAsia" w:ascii="宋体" w:hAnsi="宋体" w:cs="宋体"/>
        </w:rPr>
        <w:t xml:space="preserve">   将扣除部分或全部施工押金。</w:t>
      </w:r>
    </w:p>
    <w:p>
      <w:pPr>
        <w:numPr>
          <w:ilvl w:val="0"/>
          <w:numId w:val="3"/>
        </w:numPr>
        <w:spacing w:line="360" w:lineRule="auto"/>
        <w:ind w:firstLine="420"/>
        <w:rPr>
          <w:rFonts w:ascii="宋体" w:hAnsi="宋体" w:cs="宋体"/>
        </w:rPr>
      </w:pPr>
      <w:r>
        <w:rPr>
          <w:rFonts w:hint="eastAsia" w:ascii="宋体" w:hAnsi="宋体" w:cs="宋体"/>
        </w:rPr>
        <w:t>施工单位在将所有搭建材料全部撤出展馆，展位清理完毕后，经主场服务商--名洋国际会展（北京）股份</w:t>
      </w:r>
    </w:p>
    <w:p>
      <w:pPr>
        <w:spacing w:line="360" w:lineRule="auto"/>
        <w:ind w:left="420"/>
        <w:rPr>
          <w:rFonts w:ascii="宋体" w:hAnsi="宋体" w:cs="宋体"/>
        </w:rPr>
      </w:pPr>
      <w:r>
        <w:rPr>
          <w:rFonts w:hint="eastAsia" w:ascii="宋体" w:hAnsi="宋体" w:cs="宋体"/>
        </w:rPr>
        <w:t xml:space="preserve">   有限公司现场管理人员查看无损坏展馆设施并且已将展位垃圾清理干净后，在&lt;展台施工押金退还确认单&gt;</w:t>
      </w:r>
    </w:p>
    <w:p>
      <w:pPr>
        <w:spacing w:line="360" w:lineRule="auto"/>
        <w:ind w:left="420"/>
        <w:rPr>
          <w:rFonts w:ascii="宋体" w:hAnsi="宋体" w:cs="宋体"/>
        </w:rPr>
      </w:pPr>
      <w:r>
        <w:rPr>
          <w:rFonts w:hint="eastAsia" w:ascii="宋体" w:hAnsi="宋体" w:cs="宋体"/>
        </w:rPr>
        <w:t xml:space="preserve">   上签字，交搭建商留存。</w:t>
      </w:r>
    </w:p>
    <w:p>
      <w:pPr>
        <w:spacing w:line="360" w:lineRule="auto"/>
        <w:rPr>
          <w:rFonts w:ascii="宋体" w:hAnsi="宋体" w:cs="宋体"/>
          <w:b/>
          <w:bCs/>
        </w:rPr>
      </w:pPr>
      <w:r>
        <w:rPr>
          <w:rFonts w:hint="eastAsia" w:ascii="宋体" w:hAnsi="宋体" w:cs="宋体"/>
          <w:b/>
          <w:bCs/>
        </w:rPr>
        <w:t>10、施工押金的退还</w:t>
      </w:r>
    </w:p>
    <w:p>
      <w:pPr>
        <w:spacing w:line="360" w:lineRule="auto"/>
        <w:rPr>
          <w:rFonts w:ascii="宋体" w:hAnsi="宋体" w:cs="宋体"/>
        </w:rPr>
      </w:pPr>
      <w:r>
        <w:rPr>
          <w:rFonts w:hint="eastAsia" w:ascii="宋体" w:hAnsi="宋体" w:cs="宋体"/>
        </w:rPr>
        <w:t xml:space="preserve">    如果展台拆除及垃圾清运按时完成，且在搭建期间、展期和撤展期间没有发生违规，且不拖欠任何费用，则主场服务商——名洋国际会展（北京）股份有限公司最迟于撤展20个工作日后开始退还施工押金。</w:t>
      </w:r>
    </w:p>
    <w:p>
      <w:pPr>
        <w:spacing w:line="360" w:lineRule="auto"/>
        <w:ind w:firstLine="420"/>
        <w:rPr>
          <w:rFonts w:ascii="宋体" w:hAnsi="宋体" w:cs="宋体"/>
        </w:rPr>
      </w:pPr>
      <w:r>
        <w:rPr>
          <w:rFonts w:hint="eastAsia" w:ascii="宋体" w:hAnsi="宋体" w:cs="宋体"/>
        </w:rPr>
        <w:t>1）凡</w:t>
      </w:r>
      <w:r>
        <w:rPr>
          <w:rFonts w:hint="eastAsia" w:ascii="宋体" w:hAnsi="宋体" w:cs="宋体"/>
          <w:spacing w:val="-10"/>
        </w:rPr>
        <w:t>以现金或支票方式交纳施工押金的，请于</w:t>
      </w:r>
      <w:r>
        <w:rPr>
          <w:rFonts w:hint="eastAsia" w:ascii="宋体" w:hAnsi="宋体" w:cs="宋体"/>
        </w:rPr>
        <w:t>2018年6月17日后致电名洋国际会展（北京）股份有限公司退还押金。</w:t>
      </w:r>
    </w:p>
    <w:p>
      <w:pPr>
        <w:spacing w:line="360" w:lineRule="auto"/>
        <w:rPr>
          <w:rFonts w:ascii="宋体" w:hAnsi="宋体" w:cs="宋体"/>
        </w:rPr>
      </w:pPr>
      <w:r>
        <w:rPr>
          <w:rFonts w:hint="eastAsia" w:ascii="宋体" w:hAnsi="宋体" w:cs="宋体"/>
        </w:rPr>
        <w:t xml:space="preserve">    2）办公时间：周一至周五9:00-17:00。</w:t>
      </w:r>
    </w:p>
    <w:p>
      <w:pPr>
        <w:spacing w:line="360" w:lineRule="auto"/>
        <w:ind w:firstLine="420"/>
        <w:rPr>
          <w:rFonts w:ascii="宋体" w:hAnsi="宋体" w:cs="宋体"/>
        </w:rPr>
      </w:pPr>
      <w:r>
        <w:rPr>
          <w:rFonts w:hint="eastAsia" w:ascii="宋体" w:hAnsi="宋体" w:cs="宋体"/>
        </w:rPr>
        <w:t>3）凡以电汇方式交纳施工押金的，名洋国际会展（北京）股份有限公司将最迟于2018年6月30日前将押金</w:t>
      </w:r>
    </w:p>
    <w:p>
      <w:pPr>
        <w:spacing w:line="360" w:lineRule="auto"/>
        <w:ind w:firstLine="420"/>
        <w:rPr>
          <w:rFonts w:ascii="宋体" w:hAnsi="宋体" w:cs="宋体"/>
        </w:rPr>
      </w:pPr>
      <w:r>
        <w:rPr>
          <w:rFonts w:hint="eastAsia" w:ascii="宋体" w:hAnsi="宋体" w:cs="宋体"/>
        </w:rPr>
        <w:t xml:space="preserve">   退回原汇款账户。</w:t>
      </w:r>
    </w:p>
    <w:p>
      <w:pPr>
        <w:spacing w:line="360" w:lineRule="auto"/>
        <w:rPr>
          <w:rFonts w:ascii="宋体" w:hAnsi="宋体" w:cs="宋体"/>
        </w:rPr>
      </w:pPr>
      <w:r>
        <w:rPr>
          <w:rFonts w:hint="eastAsia" w:ascii="宋体" w:hAnsi="宋体" w:cs="宋体"/>
        </w:rPr>
        <w:t xml:space="preserve">    4）现场一概不退还施工押金。</w:t>
      </w:r>
    </w:p>
    <w:p>
      <w:pPr>
        <w:spacing w:line="360" w:lineRule="auto"/>
        <w:ind w:firstLine="420"/>
        <w:rPr>
          <w:rFonts w:ascii="宋体" w:hAnsi="宋体" w:cs="宋体"/>
        </w:rPr>
      </w:pPr>
      <w:r>
        <w:rPr>
          <w:rFonts w:hint="eastAsia" w:ascii="宋体" w:hAnsi="宋体" w:cs="宋体"/>
        </w:rPr>
        <w:t>5）施工押金只退回原汇款账户（不包含个人汇款），不能转退给第三方。</w:t>
      </w:r>
    </w:p>
    <w:p>
      <w:pPr>
        <w:spacing w:line="360" w:lineRule="auto"/>
        <w:ind w:firstLine="420"/>
        <w:jc w:val="center"/>
        <w:rPr>
          <w:rFonts w:ascii="宋体" w:hAnsi="宋体" w:cs="宋体"/>
          <w:b/>
          <w:bCs/>
        </w:rPr>
      </w:pPr>
      <w:r>
        <w:rPr>
          <w:rFonts w:hint="eastAsia" w:ascii="宋体" w:hAnsi="宋体" w:cs="宋体"/>
          <w:b/>
          <w:bCs/>
        </w:rPr>
        <w:t>特装场地施工押金退还流程</w:t>
      </w:r>
    </w:p>
    <w:p>
      <w:r>
        <w:drawing>
          <wp:inline distT="0" distB="0" distL="0" distR="0">
            <wp:extent cx="6448425" cy="2276475"/>
            <wp:effectExtent l="19050" t="0" r="9525" b="0"/>
            <wp:docPr id="47" name="图片 20" descr="C:\Users\ADMINI~1\AppData\Local\Temp\ksohtml\wpsB09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descr="C:\Users\ADMINI~1\AppData\Local\Temp\ksohtml\wpsB09F.tmp.png"/>
                    <pic:cNvPicPr>
                      <a:picLocks noChangeAspect="1" noChangeArrowheads="1"/>
                    </pic:cNvPicPr>
                  </pic:nvPicPr>
                  <pic:blipFill>
                    <a:blip r:embed="rId51" cstate="print"/>
                    <a:srcRect/>
                    <a:stretch>
                      <a:fillRect/>
                    </a:stretch>
                  </pic:blipFill>
                  <pic:spPr>
                    <a:xfrm>
                      <a:off x="0" y="0"/>
                      <a:ext cx="6448425" cy="2276475"/>
                    </a:xfrm>
                    <a:prstGeom prst="rect">
                      <a:avLst/>
                    </a:prstGeom>
                    <a:noFill/>
                    <a:ln w="9525">
                      <a:noFill/>
                      <a:miter lim="800000"/>
                      <a:headEnd/>
                      <a:tailEnd/>
                    </a:ln>
                  </pic:spPr>
                </pic:pic>
              </a:graphicData>
            </a:graphic>
          </wp:inline>
        </w:drawing>
      </w:r>
    </w:p>
    <w:p>
      <w:pPr>
        <w:spacing w:line="360" w:lineRule="auto"/>
        <w:rPr>
          <w:rFonts w:ascii="宋体" w:hAnsi="宋体" w:cs="宋体"/>
          <w:color w:val="FF0000"/>
        </w:rPr>
      </w:pPr>
      <w:r>
        <w:rPr>
          <w:rFonts w:hint="eastAsia" w:ascii="宋体" w:hAnsi="宋体" w:cs="宋体"/>
          <w:color w:val="FF0000"/>
        </w:rPr>
        <w:t>注意事项：1、搭建单位必须在规定撤展时间内完成场地验收，并注意妥善保管《特装展位场地验收单》，若未按</w:t>
      </w:r>
    </w:p>
    <w:p>
      <w:pPr>
        <w:spacing w:line="360" w:lineRule="auto"/>
        <w:rPr>
          <w:rFonts w:ascii="宋体" w:hAnsi="宋体" w:cs="宋体"/>
          <w:color w:val="FF0000"/>
        </w:rPr>
      </w:pPr>
      <w:r>
        <w:rPr>
          <w:rFonts w:hint="eastAsia" w:ascii="宋体" w:hAnsi="宋体" w:cs="宋体"/>
          <w:color w:val="FF0000"/>
        </w:rPr>
        <w:t xml:space="preserve">             时完成验收或《验收单》有遗失，后果自负。</w:t>
      </w:r>
    </w:p>
    <w:p>
      <w:pPr>
        <w:spacing w:line="360" w:lineRule="auto"/>
        <w:rPr>
          <w:rFonts w:ascii="宋体" w:hAnsi="宋体" w:cs="宋体"/>
          <w:color w:val="FF0000"/>
        </w:rPr>
      </w:pPr>
      <w:r>
        <w:rPr>
          <w:rFonts w:hint="eastAsia" w:ascii="宋体" w:hAnsi="宋体" w:cs="宋体"/>
          <w:color w:val="FF0000"/>
        </w:rPr>
        <w:t xml:space="preserve">          2、特装展位场地验收按申报顺序进行，对验收不合格的展位将重新排队申请场地验收。</w:t>
      </w: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color w:val="FF0000"/>
        </w:rPr>
      </w:pPr>
    </w:p>
    <w:p>
      <w:pPr>
        <w:spacing w:line="360" w:lineRule="auto"/>
        <w:rPr>
          <w:rFonts w:ascii="宋体" w:hAnsi="宋体" w:cs="宋体"/>
          <w:b/>
          <w:bCs/>
        </w:rPr>
      </w:pPr>
      <w:r>
        <w:rPr>
          <w:rFonts w:hint="eastAsia" w:ascii="宋体" w:hAnsi="宋体" w:cs="宋体"/>
          <w:b/>
          <w:bCs/>
        </w:rPr>
        <w:t>D、特装展台用电申请、施工管理和安全审查手续</w:t>
      </w:r>
    </w:p>
    <w:p>
      <w:pPr>
        <w:spacing w:line="360" w:lineRule="auto"/>
        <w:rPr>
          <w:rFonts w:ascii="宋体" w:hAnsi="宋体" w:cs="宋体"/>
        </w:rPr>
      </w:pPr>
      <w:r>
        <w:rPr>
          <w:rFonts w:hint="eastAsia" w:ascii="宋体" w:hAnsi="宋体" w:cs="宋体"/>
        </w:rPr>
        <w:t xml:space="preserve">    为保障展会施工安全、有序，提供高效快捷的现场服务，促进展会顺利进行。请各位参展商及搭建商进入重庆国际博览中心施工、布展，带上组委会要求的相关手续，且提前购买保险并按以下流程申报入场手续。</w:t>
      </w:r>
      <w:r>
        <w:rPr>
          <w:rFonts w:hint="eastAsia" w:ascii="宋体" w:hAnsi="宋体" w:cs="宋体"/>
          <w:b/>
        </w:rPr>
        <w:t>本届展会将实行网上系统报馆，后续流程详见更新后的手册。</w:t>
      </w:r>
      <w:r>
        <w:rPr>
          <w:rFonts w:hint="eastAsia" w:ascii="宋体" w:hAnsi="宋体" w:cs="宋体"/>
        </w:rPr>
        <w:t>申报时应提交资料包括：</w:t>
      </w:r>
    </w:p>
    <w:tbl>
      <w:tblPr>
        <w:tblStyle w:val="13"/>
        <w:tblW w:w="9880" w:type="dxa"/>
        <w:jc w:val="center"/>
        <w:tblInd w:w="0" w:type="dxa"/>
        <w:tblLayout w:type="fixed"/>
        <w:tblCellMar>
          <w:top w:w="15" w:type="dxa"/>
          <w:left w:w="15" w:type="dxa"/>
          <w:bottom w:w="15" w:type="dxa"/>
          <w:right w:w="15" w:type="dxa"/>
        </w:tblCellMar>
      </w:tblPr>
      <w:tblGrid>
        <w:gridCol w:w="840"/>
        <w:gridCol w:w="4190"/>
        <w:gridCol w:w="4850"/>
      </w:tblGrid>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ascii="宋体" w:hAnsi="宋体"/>
                <w:color w:val="000000"/>
                <w:kern w:val="0"/>
                <w:szCs w:val="21"/>
              </w:rPr>
              <w:t>序号</w:t>
            </w:r>
          </w:p>
        </w:tc>
        <w:tc>
          <w:tcPr>
            <w:tcW w:w="419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szCs w:val="21"/>
              </w:rPr>
            </w:pPr>
            <w:r>
              <w:rPr>
                <w:rFonts w:hint="eastAsia" w:ascii="宋体" w:hAnsi="宋体"/>
                <w:color w:val="000000"/>
                <w:kern w:val="0"/>
                <w:szCs w:val="21"/>
              </w:rPr>
              <w:t xml:space="preserve">              文件名称</w:t>
            </w:r>
          </w:p>
        </w:tc>
        <w:tc>
          <w:tcPr>
            <w:tcW w:w="485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ascii="宋体" w:hAnsi="宋体"/>
                <w:color w:val="000000"/>
                <w:kern w:val="0"/>
                <w:szCs w:val="21"/>
              </w:rPr>
              <w:t>备注</w:t>
            </w:r>
          </w:p>
        </w:tc>
      </w:tr>
      <w:tr>
        <w:tblPrEx>
          <w:tblLayout w:type="fixed"/>
          <w:tblCellMar>
            <w:top w:w="15" w:type="dxa"/>
            <w:left w:w="15" w:type="dxa"/>
            <w:bottom w:w="15" w:type="dxa"/>
            <w:right w:w="15" w:type="dxa"/>
          </w:tblCellMar>
        </w:tblPrEx>
        <w:trPr>
          <w:trHeight w:val="425" w:hRule="exact"/>
          <w:jc w:val="center"/>
        </w:trPr>
        <w:tc>
          <w:tcPr>
            <w:tcW w:w="9880"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olor w:val="000000"/>
                <w:sz w:val="22"/>
                <w:szCs w:val="22"/>
              </w:rPr>
            </w:pPr>
            <w:r>
              <w:rPr>
                <w:rFonts w:hint="eastAsia" w:ascii="宋体" w:hAnsi="宋体"/>
                <w:b/>
                <w:bCs/>
                <w:color w:val="000000"/>
                <w:kern w:val="0"/>
                <w:sz w:val="22"/>
                <w:szCs w:val="22"/>
              </w:rPr>
              <w:t>（一）施工单位资质证明</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ascii="宋体" w:hAnsi="宋体"/>
                <w:color w:val="000000"/>
                <w:kern w:val="0"/>
                <w:szCs w:val="21"/>
              </w:rPr>
              <w:t>1</w:t>
            </w:r>
          </w:p>
        </w:tc>
        <w:tc>
          <w:tcPr>
            <w:tcW w:w="4190"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kern w:val="0"/>
                <w:szCs w:val="21"/>
              </w:rPr>
            </w:pPr>
            <w:r>
              <w:rPr>
                <w:rFonts w:hint="eastAsia" w:ascii="宋体" w:hAnsi="宋体"/>
                <w:color w:val="000000"/>
                <w:kern w:val="0"/>
                <w:szCs w:val="21"/>
              </w:rPr>
              <w:t>营业执照复印件</w:t>
            </w:r>
          </w:p>
        </w:tc>
        <w:tc>
          <w:tcPr>
            <w:tcW w:w="4850"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kern w:val="0"/>
                <w:szCs w:val="21"/>
              </w:rPr>
            </w:pPr>
            <w:r>
              <w:rPr>
                <w:rFonts w:hint="eastAsia" w:ascii="宋体" w:hAnsi="宋体"/>
                <w:color w:val="000000"/>
                <w:kern w:val="0"/>
                <w:szCs w:val="21"/>
              </w:rPr>
              <w:t>需加盖公章</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2</w:t>
            </w:r>
          </w:p>
        </w:tc>
        <w:tc>
          <w:tcPr>
            <w:tcW w:w="4190"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kern w:val="0"/>
                <w:szCs w:val="21"/>
              </w:rPr>
            </w:pPr>
            <w:r>
              <w:rPr>
                <w:rFonts w:hint="eastAsia" w:ascii="宋体" w:hAnsi="宋体"/>
                <w:color w:val="000000"/>
                <w:kern w:val="0"/>
                <w:szCs w:val="21"/>
              </w:rPr>
              <w:t>现场负责人身份证复印件</w:t>
            </w:r>
          </w:p>
        </w:tc>
        <w:tc>
          <w:tcPr>
            <w:tcW w:w="4850"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kern w:val="0"/>
                <w:szCs w:val="21"/>
              </w:rPr>
            </w:pPr>
            <w:r>
              <w:rPr>
                <w:rFonts w:hint="eastAsia" w:ascii="宋体" w:hAnsi="宋体"/>
                <w:color w:val="000000"/>
                <w:kern w:val="0"/>
                <w:szCs w:val="21"/>
              </w:rPr>
              <w:t>需加盖公章</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ascii="宋体" w:hAnsi="宋体"/>
                <w:color w:val="000000"/>
                <w:kern w:val="0"/>
                <w:szCs w:val="21"/>
              </w:rPr>
              <w:t>3</w:t>
            </w:r>
          </w:p>
        </w:tc>
        <w:tc>
          <w:tcPr>
            <w:tcW w:w="4190"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kern w:val="0"/>
                <w:szCs w:val="21"/>
              </w:rPr>
            </w:pPr>
            <w:r>
              <w:rPr>
                <w:rFonts w:hint="eastAsia" w:ascii="宋体" w:hAnsi="宋体"/>
                <w:color w:val="000000"/>
                <w:kern w:val="0"/>
                <w:szCs w:val="21"/>
              </w:rPr>
              <w:t>有效期内的电工证复印件</w:t>
            </w:r>
          </w:p>
        </w:tc>
        <w:tc>
          <w:tcPr>
            <w:tcW w:w="4850"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kern w:val="0"/>
                <w:szCs w:val="21"/>
              </w:rPr>
            </w:pPr>
            <w:r>
              <w:rPr>
                <w:rFonts w:hint="eastAsia" w:ascii="宋体" w:hAnsi="宋体"/>
                <w:color w:val="000000"/>
                <w:kern w:val="0"/>
                <w:szCs w:val="21"/>
              </w:rPr>
              <w:t>需加盖公章</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4</w:t>
            </w:r>
          </w:p>
        </w:tc>
        <w:tc>
          <w:tcPr>
            <w:tcW w:w="4190"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kern w:val="0"/>
                <w:szCs w:val="21"/>
              </w:rPr>
            </w:pPr>
            <w:r>
              <w:rPr>
                <w:rFonts w:hint="eastAsia"/>
              </w:rPr>
              <w:t>高空作业证</w:t>
            </w:r>
            <w:r>
              <w:rPr>
                <w:rFonts w:hint="eastAsia" w:ascii="宋体" w:hAnsi="宋体"/>
                <w:color w:val="000000"/>
                <w:kern w:val="0"/>
                <w:szCs w:val="21"/>
              </w:rPr>
              <w:t>复印件</w:t>
            </w:r>
          </w:p>
        </w:tc>
        <w:tc>
          <w:tcPr>
            <w:tcW w:w="4850"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kern w:val="0"/>
                <w:szCs w:val="21"/>
              </w:rPr>
            </w:pPr>
            <w:r>
              <w:rPr>
                <w:rFonts w:hint="eastAsia" w:ascii="宋体" w:hAnsi="宋体"/>
                <w:color w:val="000000"/>
                <w:kern w:val="0"/>
                <w:szCs w:val="21"/>
              </w:rPr>
              <w:t>需加盖公章</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5</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pPr>
            <w:r>
              <w:rPr>
                <w:rFonts w:hint="eastAsia" w:ascii="宋体" w:hAnsi="宋体"/>
                <w:color w:val="000000"/>
                <w:kern w:val="0"/>
                <w:szCs w:val="21"/>
              </w:rPr>
              <w:t>发票信息采集表</w:t>
            </w:r>
          </w:p>
        </w:tc>
        <w:tc>
          <w:tcPr>
            <w:tcW w:w="485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表格8（请填写汇款公司信息）</w:t>
            </w:r>
          </w:p>
        </w:tc>
      </w:tr>
      <w:tr>
        <w:tblPrEx>
          <w:tblLayout w:type="fixed"/>
          <w:tblCellMar>
            <w:top w:w="15" w:type="dxa"/>
            <w:left w:w="15" w:type="dxa"/>
            <w:bottom w:w="15" w:type="dxa"/>
            <w:right w:w="15" w:type="dxa"/>
          </w:tblCellMar>
        </w:tblPrEx>
        <w:trPr>
          <w:trHeight w:val="425" w:hRule="exact"/>
          <w:jc w:val="center"/>
        </w:trPr>
        <w:tc>
          <w:tcPr>
            <w:tcW w:w="9880"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olor w:val="000000"/>
                <w:sz w:val="22"/>
                <w:szCs w:val="22"/>
              </w:rPr>
            </w:pPr>
            <w:r>
              <w:rPr>
                <w:rFonts w:hint="eastAsia" w:ascii="宋体" w:hAnsi="宋体"/>
                <w:b/>
                <w:bCs/>
                <w:color w:val="000000"/>
                <w:kern w:val="0"/>
                <w:sz w:val="22"/>
                <w:szCs w:val="22"/>
              </w:rPr>
              <w:t>（二）相关服务申请表格和材料</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1</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特装展台施工申请表</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kern w:val="0"/>
                <w:szCs w:val="21"/>
              </w:rPr>
            </w:pPr>
            <w:r>
              <w:rPr>
                <w:rFonts w:hint="eastAsia" w:ascii="宋体" w:hAnsi="宋体"/>
                <w:color w:val="000000"/>
                <w:kern w:val="0"/>
                <w:szCs w:val="21"/>
              </w:rPr>
              <w:t>表格1（需搭建商填写）</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ascii="宋体" w:hAnsi="宋体"/>
                <w:color w:val="000000"/>
                <w:kern w:val="0"/>
                <w:szCs w:val="21"/>
              </w:rPr>
              <w:t>2</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ascii="宋体" w:hAnsi="宋体"/>
                <w:color w:val="000000"/>
                <w:kern w:val="0"/>
                <w:szCs w:val="21"/>
              </w:rPr>
              <w:t>施工管理项目申请表</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szCs w:val="21"/>
              </w:rPr>
            </w:pPr>
            <w:r>
              <w:rPr>
                <w:rFonts w:hint="eastAsia" w:ascii="宋体" w:hAnsi="宋体"/>
                <w:color w:val="000000"/>
                <w:kern w:val="0"/>
                <w:szCs w:val="21"/>
              </w:rPr>
              <w:t>表格2（需搭建商填写）</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ascii="宋体" w:hAnsi="宋体"/>
                <w:color w:val="000000"/>
                <w:kern w:val="0"/>
                <w:szCs w:val="21"/>
              </w:rPr>
              <w:t>3</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rPr>
              <w:t>特装展位搭建委托书</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szCs w:val="21"/>
              </w:rPr>
            </w:pPr>
            <w:r>
              <w:rPr>
                <w:rFonts w:hint="eastAsia" w:ascii="宋体" w:hAnsi="宋体"/>
                <w:color w:val="000000"/>
                <w:kern w:val="0"/>
                <w:szCs w:val="21"/>
              </w:rPr>
              <w:t>表格3（需参展商填写，加盖公章）</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ascii="宋体" w:hAnsi="宋体"/>
                <w:color w:val="000000"/>
                <w:kern w:val="0"/>
                <w:szCs w:val="21"/>
              </w:rPr>
              <w:t>4</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rPr>
              <w:t>搭建施工安全责任书</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szCs w:val="21"/>
              </w:rPr>
            </w:pPr>
            <w:r>
              <w:rPr>
                <w:rFonts w:hint="eastAsia" w:ascii="宋体" w:hAnsi="宋体"/>
                <w:color w:val="000000"/>
                <w:kern w:val="0"/>
                <w:szCs w:val="21"/>
              </w:rPr>
              <w:t>表格4（需搭建商填写，加盖公章）</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ascii="宋体" w:hAnsi="宋体"/>
                <w:color w:val="000000"/>
                <w:kern w:val="0"/>
                <w:szCs w:val="21"/>
              </w:rPr>
              <w:t>5</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rPr>
              <w:t>施工人员名单</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szCs w:val="21"/>
              </w:rPr>
            </w:pPr>
            <w:r>
              <w:rPr>
                <w:rFonts w:hint="eastAsia" w:ascii="宋体" w:hAnsi="宋体"/>
                <w:color w:val="000000"/>
                <w:kern w:val="0"/>
                <w:szCs w:val="21"/>
              </w:rPr>
              <w:t>表格5（需搭建商必填，加盖公章）</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rPr>
            </w:pPr>
            <w:r>
              <w:rPr>
                <w:rFonts w:hint="eastAsia" w:ascii="宋体" w:hAnsi="宋体"/>
              </w:rPr>
              <w:t>6</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pPr>
            <w:r>
              <w:rPr>
                <w:rFonts w:hint="eastAsia"/>
              </w:rPr>
              <w:t>现场违规行为违约金扣除标准</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pPr>
            <w:r>
              <w:rPr>
                <w:rFonts w:hint="eastAsia" w:ascii="宋体" w:hAnsi="宋体"/>
                <w:color w:val="000000"/>
                <w:kern w:val="0"/>
                <w:szCs w:val="21"/>
              </w:rPr>
              <w:t>表格6（需搭建商填写，加盖公章）</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ascii="宋体" w:hAnsi="宋体"/>
                <w:color w:val="000000"/>
                <w:szCs w:val="21"/>
              </w:rPr>
              <w:t>7</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ascii="宋体" w:hAnsi="宋体"/>
                <w:color w:val="000000"/>
                <w:kern w:val="0"/>
                <w:szCs w:val="21"/>
              </w:rPr>
              <w:t>施工单位法人授权委托书</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szCs w:val="21"/>
              </w:rPr>
            </w:pPr>
            <w:r>
              <w:rPr>
                <w:rFonts w:hint="eastAsia" w:ascii="宋体" w:hAnsi="宋体"/>
                <w:color w:val="000000"/>
                <w:kern w:val="0"/>
                <w:szCs w:val="21"/>
              </w:rPr>
              <w:t>表格7（需搭建商填写，加盖公章）</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Cs w:val="21"/>
              </w:rPr>
            </w:pPr>
            <w:r>
              <w:rPr>
                <w:rFonts w:hint="eastAsia" w:ascii="宋体" w:hAnsi="宋体"/>
                <w:color w:val="000000"/>
                <w:szCs w:val="21"/>
              </w:rPr>
              <w:t>8</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Cs w:val="21"/>
              </w:rPr>
            </w:pPr>
            <w:r>
              <w:t>保险购买证明</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szCs w:val="21"/>
              </w:rPr>
            </w:pPr>
            <w:r>
              <w:rPr>
                <w:rFonts w:hint="eastAsia" w:ascii="宋体" w:hAnsi="宋体"/>
                <w:color w:val="000000"/>
                <w:kern w:val="0"/>
                <w:szCs w:val="21"/>
              </w:rPr>
              <w:t>（保险公司出具的保单、加盖公章）</w:t>
            </w:r>
          </w:p>
        </w:tc>
      </w:tr>
      <w:tr>
        <w:tblPrEx>
          <w:tblLayout w:type="fixed"/>
          <w:tblCellMar>
            <w:top w:w="15" w:type="dxa"/>
            <w:left w:w="15" w:type="dxa"/>
            <w:bottom w:w="15" w:type="dxa"/>
            <w:right w:w="15" w:type="dxa"/>
          </w:tblCellMar>
        </w:tblPrEx>
        <w:trPr>
          <w:trHeight w:val="425" w:hRule="exact"/>
          <w:jc w:val="center"/>
        </w:trPr>
        <w:tc>
          <w:tcPr>
            <w:tcW w:w="9880" w:type="dxa"/>
            <w:gridSpan w:val="3"/>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olor w:val="000000"/>
                <w:kern w:val="0"/>
                <w:szCs w:val="21"/>
              </w:rPr>
            </w:pPr>
            <w:r>
              <w:rPr>
                <w:rFonts w:hint="eastAsia" w:ascii="宋体" w:hAnsi="宋体"/>
                <w:b/>
                <w:bCs/>
                <w:color w:val="000000"/>
                <w:kern w:val="0"/>
                <w:szCs w:val="21"/>
              </w:rPr>
              <w:t>（三）展台设计方案：（所有图纸均需标注展位号及参展商名称）</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序号</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文件名称</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kern w:val="0"/>
                <w:szCs w:val="21"/>
              </w:rPr>
            </w:pPr>
            <w:r>
              <w:rPr>
                <w:rFonts w:hint="eastAsia" w:ascii="宋体" w:hAnsi="宋体"/>
                <w:color w:val="000000"/>
                <w:kern w:val="0"/>
                <w:szCs w:val="21"/>
              </w:rPr>
              <w:t>备注</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1</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展台彩色效果图</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kern w:val="0"/>
                <w:szCs w:val="21"/>
              </w:rPr>
            </w:pPr>
            <w:r>
              <w:rPr>
                <w:rFonts w:hint="eastAsia" w:ascii="宋体" w:hAnsi="宋体"/>
                <w:color w:val="000000"/>
                <w:kern w:val="0"/>
                <w:szCs w:val="21"/>
              </w:rPr>
              <w:t>电子版，快递一式1份纸质</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2</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展台平面图</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kern w:val="0"/>
                <w:szCs w:val="21"/>
              </w:rPr>
            </w:pPr>
            <w:r>
              <w:rPr>
                <w:rFonts w:hint="eastAsia" w:ascii="宋体" w:hAnsi="宋体"/>
                <w:color w:val="000000"/>
                <w:kern w:val="0"/>
                <w:szCs w:val="21"/>
              </w:rPr>
              <w:t>电子版，快递一式1份纸质，需标明尺寸及相邻展位</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3</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展台立面图</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kern w:val="0"/>
                <w:szCs w:val="21"/>
              </w:rPr>
            </w:pPr>
            <w:r>
              <w:rPr>
                <w:rFonts w:hint="eastAsia" w:ascii="宋体" w:hAnsi="宋体"/>
                <w:color w:val="000000"/>
                <w:kern w:val="0"/>
                <w:szCs w:val="21"/>
              </w:rPr>
              <w:t>电子版，快递一式1份纸质，需标注展台高度</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4</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展台施工图</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kern w:val="0"/>
                <w:szCs w:val="21"/>
              </w:rPr>
            </w:pPr>
            <w:r>
              <w:rPr>
                <w:rFonts w:hint="eastAsia" w:ascii="宋体" w:hAnsi="宋体"/>
                <w:color w:val="000000"/>
                <w:kern w:val="0"/>
                <w:szCs w:val="21"/>
              </w:rPr>
              <w:t>电子版，快递一式1份纸质，需标明尺寸</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5</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展台材质图</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kern w:val="0"/>
                <w:szCs w:val="21"/>
              </w:rPr>
            </w:pPr>
            <w:r>
              <w:rPr>
                <w:rFonts w:hint="eastAsia" w:ascii="宋体" w:hAnsi="宋体"/>
                <w:color w:val="000000"/>
                <w:kern w:val="0"/>
                <w:szCs w:val="21"/>
              </w:rPr>
              <w:t>电子版，快递一式1份纸质，需标明材质</w:t>
            </w:r>
          </w:p>
        </w:tc>
      </w:tr>
      <w:tr>
        <w:tblPrEx>
          <w:tblLayout w:type="fixed"/>
          <w:tblCellMar>
            <w:top w:w="15" w:type="dxa"/>
            <w:left w:w="15" w:type="dxa"/>
            <w:bottom w:w="15" w:type="dxa"/>
            <w:right w:w="15" w:type="dxa"/>
          </w:tblCellMar>
        </w:tblPrEx>
        <w:trPr>
          <w:trHeight w:val="425" w:hRule="exac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6</w:t>
            </w:r>
          </w:p>
        </w:tc>
        <w:tc>
          <w:tcPr>
            <w:tcW w:w="419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展台电路图</w:t>
            </w:r>
          </w:p>
        </w:tc>
        <w:tc>
          <w:tcPr>
            <w:tcW w:w="4850" w:type="dxa"/>
            <w:tcBorders>
              <w:top w:val="single" w:color="000000" w:sz="4" w:space="0"/>
              <w:left w:val="nil"/>
              <w:bottom w:val="single" w:color="000000" w:sz="4" w:space="0"/>
              <w:right w:val="single" w:color="000000" w:sz="4" w:space="0"/>
            </w:tcBorders>
            <w:vAlign w:val="center"/>
          </w:tcPr>
          <w:p>
            <w:pPr>
              <w:widowControl/>
              <w:textAlignment w:val="center"/>
              <w:rPr>
                <w:rFonts w:ascii="宋体" w:hAnsi="宋体"/>
                <w:color w:val="000000"/>
                <w:kern w:val="0"/>
                <w:szCs w:val="21"/>
              </w:rPr>
            </w:pPr>
            <w:r>
              <w:rPr>
                <w:rFonts w:hint="eastAsia" w:ascii="宋体" w:hAnsi="宋体"/>
                <w:color w:val="000000"/>
                <w:kern w:val="0"/>
                <w:szCs w:val="21"/>
              </w:rPr>
              <w:t>电子版，快递一式1份纸质，标明电箱位置</w:t>
            </w:r>
          </w:p>
        </w:tc>
      </w:tr>
    </w:tbl>
    <w:p>
      <w:pPr>
        <w:spacing w:line="360" w:lineRule="auto"/>
        <w:ind w:left="945" w:hanging="945" w:hangingChars="450"/>
        <w:rPr>
          <w:rFonts w:ascii="宋体" w:hAnsi="宋体" w:cs="宋体"/>
        </w:rPr>
      </w:pPr>
      <w:r>
        <w:rPr>
          <w:rFonts w:hint="eastAsia" w:ascii="宋体" w:hAnsi="宋体" w:cs="宋体"/>
        </w:rPr>
        <w:t>注意：1、请参展商通知施工单位，务必于2018年4月15日前，至主场服务商处办理报馆手续，报馆前请先购买合格的展会责任险。（非北京施工单位可以电子版及快递的方式邮寄至主场服务商处）</w:t>
      </w:r>
    </w:p>
    <w:p>
      <w:pPr>
        <w:spacing w:line="360" w:lineRule="auto"/>
        <w:rPr>
          <w:rFonts w:ascii="宋体" w:hAnsi="宋体" w:cs="宋体"/>
        </w:rPr>
      </w:pPr>
      <w:r>
        <w:rPr>
          <w:rFonts w:hint="eastAsia" w:ascii="宋体" w:hAnsi="宋体" w:cs="宋体"/>
        </w:rPr>
        <w:t xml:space="preserve">      2、报馆同时需全额缴纳施工管理费、施工证件费、施工车证费、水电费、施工押金、展会责任险等费用</w:t>
      </w:r>
    </w:p>
    <w:p>
      <w:pPr>
        <w:spacing w:line="360" w:lineRule="auto"/>
        <w:ind w:left="945" w:hanging="945" w:hangingChars="450"/>
        <w:rPr>
          <w:rFonts w:ascii="宋体" w:hAnsi="宋体" w:cs="宋体"/>
        </w:rPr>
      </w:pPr>
      <w:r>
        <w:rPr>
          <w:rFonts w:hint="eastAsia" w:ascii="宋体" w:hAnsi="宋体" w:cs="宋体"/>
        </w:rPr>
        <w:t xml:space="preserve">         后可进场施工，否则将不予进馆。晚于2018年4月15日申报的订单将加收2000元费用，晚于4月30日申报及现场申报的订单将加收5000元费用，逾期提交的订单可能因展馆储备不足而无法提供服务。</w:t>
      </w:r>
    </w:p>
    <w:p>
      <w:pPr>
        <w:spacing w:line="360" w:lineRule="auto"/>
        <w:rPr>
          <w:rFonts w:ascii="宋体" w:hAnsi="宋体" w:cs="宋体"/>
          <w:color w:val="000000"/>
          <w:kern w:val="24"/>
          <w:szCs w:val="21"/>
        </w:rPr>
      </w:pPr>
      <w:r>
        <w:rPr>
          <w:rFonts w:hint="eastAsia" w:ascii="宋体" w:hAnsi="宋体" w:cs="宋体"/>
          <w:color w:val="000000"/>
          <w:kern w:val="24"/>
          <w:szCs w:val="21"/>
        </w:rPr>
        <w:t>（四）报馆流程</w:t>
      </w:r>
    </w:p>
    <w:p>
      <w:pPr>
        <w:pStyle w:val="21"/>
        <w:numPr>
          <w:ilvl w:val="0"/>
          <w:numId w:val="4"/>
        </w:numPr>
        <w:ind w:firstLineChars="0"/>
      </w:pPr>
      <w:r>
        <w:rPr>
          <w:rFonts w:hint="eastAsia" w:ascii="宋体" w:hAnsi="宋体" w:cs="宋体"/>
          <w:color w:val="000000"/>
          <w:kern w:val="24"/>
          <w:szCs w:val="21"/>
        </w:rPr>
        <w:t>一、</w:t>
      </w:r>
      <w:r>
        <w:rPr>
          <w:rFonts w:hint="eastAsia"/>
        </w:rPr>
        <w:t>登陆名洋会展首页,</w:t>
      </w:r>
      <w:r>
        <w:t xml:space="preserve"> </w:t>
      </w:r>
      <w:r>
        <w:rPr>
          <w:rFonts w:hint="eastAsia"/>
        </w:rPr>
        <w:t>通过浏览器输入</w:t>
      </w:r>
      <w:r>
        <w:fldChar w:fldCharType="begin"/>
      </w:r>
      <w:r>
        <w:instrText xml:space="preserve"> HYPERLINK "http://www.mingyang100.com" </w:instrText>
      </w:r>
      <w:r>
        <w:fldChar w:fldCharType="separate"/>
      </w:r>
      <w:r>
        <w:rPr>
          <w:rStyle w:val="11"/>
          <w:rFonts w:hint="eastAsia"/>
        </w:rPr>
        <w:t>h</w:t>
      </w:r>
      <w:r>
        <w:rPr>
          <w:rStyle w:val="11"/>
        </w:rPr>
        <w:t>ttp://www.mingyang100.com</w:t>
      </w:r>
      <w:r>
        <w:rPr>
          <w:rStyle w:val="11"/>
        </w:rPr>
        <w:fldChar w:fldCharType="end"/>
      </w:r>
      <w:r>
        <w:rPr>
          <w:rFonts w:hint="eastAsia"/>
        </w:rPr>
        <w:t>，点击顶部导航栏“OA系统”链接，进入展会大厅，门户展会大厅点击【注册】按钮跳转到注册页面</w:t>
      </w:r>
      <w:r>
        <w:rPr>
          <w:rFonts w:hint="eastAsia"/>
          <w:lang w:eastAsia="zh-CN"/>
        </w:rPr>
        <w:t>，浏览器以谷歌浏览器、猎豹浏览器、搜狗浏览器等优先</w:t>
      </w:r>
      <w:r>
        <w:rPr>
          <w:rFonts w:hint="eastAsia"/>
        </w:rPr>
        <w:t>：</w:t>
      </w:r>
    </w:p>
    <w:p>
      <w:pPr>
        <w:pStyle w:val="21"/>
        <w:ind w:left="360" w:firstLine="0" w:firstLineChars="0"/>
        <w:jc w:val="center"/>
      </w:pPr>
      <w:r>
        <w:drawing>
          <wp:inline distT="0" distB="0" distL="0" distR="0">
            <wp:extent cx="5236210" cy="2637155"/>
            <wp:effectExtent l="19050" t="0" r="198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52" cstate="print"/>
                    <a:stretch>
                      <a:fillRect/>
                    </a:stretch>
                  </pic:blipFill>
                  <pic:spPr>
                    <a:xfrm>
                      <a:off x="0" y="0"/>
                      <a:ext cx="5236770" cy="2637155"/>
                    </a:xfrm>
                    <a:prstGeom prst="rect">
                      <a:avLst/>
                    </a:prstGeom>
                  </pic:spPr>
                </pic:pic>
              </a:graphicData>
            </a:graphic>
          </wp:inline>
        </w:drawing>
      </w:r>
    </w:p>
    <w:p>
      <w:pPr>
        <w:pStyle w:val="21"/>
        <w:numPr>
          <w:ilvl w:val="0"/>
          <w:numId w:val="4"/>
        </w:numPr>
        <w:ind w:firstLineChars="0"/>
      </w:pPr>
      <w:r>
        <w:t>登录</w:t>
      </w:r>
    </w:p>
    <w:p>
      <w:pPr>
        <w:pStyle w:val="21"/>
        <w:ind w:left="360" w:firstLine="0" w:firstLineChars="0"/>
      </w:pPr>
      <w:r>
        <w:rPr>
          <w:rFonts w:hint="eastAsia"/>
        </w:rPr>
        <w:t>注册成功后，进行登录，输入注册的手机号和密码，系统默认用注册手机号作为登录账号</w:t>
      </w:r>
    </w:p>
    <w:p>
      <w:pPr>
        <w:pStyle w:val="21"/>
        <w:ind w:left="360" w:firstLine="0" w:firstLineChars="0"/>
        <w:jc w:val="center"/>
      </w:pPr>
      <w:r>
        <w:drawing>
          <wp:inline distT="0" distB="0" distL="0" distR="0">
            <wp:extent cx="5274310" cy="2549525"/>
            <wp:effectExtent l="0" t="0" r="2540" b="3175"/>
            <wp:docPr id="49" name="图片 5" descr="C:\Users\limin\Desktop\搭建商截图\2登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descr="C:\Users\limin\Desktop\搭建商截图\2登录.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74310" cy="2549960"/>
                    </a:xfrm>
                    <a:prstGeom prst="rect">
                      <a:avLst/>
                    </a:prstGeom>
                    <a:noFill/>
                    <a:ln>
                      <a:noFill/>
                    </a:ln>
                  </pic:spPr>
                </pic:pic>
              </a:graphicData>
            </a:graphic>
          </wp:inline>
        </w:drawing>
      </w:r>
    </w:p>
    <w:p>
      <w:pPr>
        <w:pStyle w:val="21"/>
        <w:numPr>
          <w:ilvl w:val="0"/>
          <w:numId w:val="4"/>
        </w:numPr>
        <w:ind w:firstLineChars="0"/>
      </w:pPr>
      <w:r>
        <w:t>我的展会</w:t>
      </w:r>
    </w:p>
    <w:p>
      <w:pPr>
        <w:pStyle w:val="21"/>
        <w:ind w:left="360" w:firstLine="0" w:firstLineChars="0"/>
      </w:pPr>
      <w:r>
        <w:t>搭建商点击左侧的</w:t>
      </w:r>
      <w:r>
        <w:rPr>
          <w:rFonts w:hint="eastAsia"/>
        </w:rPr>
        <w:t>【我的展会】导航栏菜单，跳转到我的展会页面，可在此页面根据展会名称搜索已经选择搭建的展会，</w:t>
      </w:r>
      <w:r>
        <w:t>点击我的展会列表中的展会名称超链接</w:t>
      </w:r>
      <w:r>
        <w:rPr>
          <w:rFonts w:hint="eastAsia"/>
        </w:rPr>
        <w:t>，</w:t>
      </w:r>
      <w:r>
        <w:t>跳转到展会详情信息</w:t>
      </w:r>
      <w:r>
        <w:rPr>
          <w:rFonts w:hint="eastAsia"/>
        </w:rPr>
        <w:t>页面，搭建商在此页面查看展会的组织架构安排、下载展会手册。</w:t>
      </w:r>
    </w:p>
    <w:p>
      <w:pPr>
        <w:pStyle w:val="21"/>
        <w:ind w:left="360" w:firstLine="0" w:firstLineChars="0"/>
      </w:pPr>
    </w:p>
    <w:p>
      <w:pPr>
        <w:pStyle w:val="21"/>
        <w:ind w:left="360" w:firstLine="0" w:firstLineChars="0"/>
        <w:jc w:val="center"/>
      </w:pPr>
      <w:r>
        <w:drawing>
          <wp:inline distT="0" distB="0" distL="0" distR="0">
            <wp:extent cx="5274310" cy="2555240"/>
            <wp:effectExtent l="0" t="0" r="2540" b="0"/>
            <wp:docPr id="50" name="图片 9" descr="C:\Users\limin\Desktop\搭建商截图\6选择展会成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descr="C:\Users\limin\Desktop\搭建商截图\6选择展会成功.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74310" cy="2555353"/>
                    </a:xfrm>
                    <a:prstGeom prst="rect">
                      <a:avLst/>
                    </a:prstGeom>
                    <a:noFill/>
                    <a:ln>
                      <a:noFill/>
                    </a:ln>
                  </pic:spPr>
                </pic:pic>
              </a:graphicData>
            </a:graphic>
          </wp:inline>
        </w:drawing>
      </w:r>
    </w:p>
    <w:p>
      <w:pPr>
        <w:pStyle w:val="21"/>
        <w:ind w:left="360" w:firstLine="0" w:firstLineChars="0"/>
        <w:jc w:val="center"/>
      </w:pPr>
      <w:r>
        <w:drawing>
          <wp:inline distT="0" distB="0" distL="0" distR="0">
            <wp:extent cx="5240655" cy="2441575"/>
            <wp:effectExtent l="19050" t="0" r="0" b="0"/>
            <wp:docPr id="51" name="图片 10" descr="C:\Users\limin\Desktop\搭建商截图\7浏览展会并下载手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descr="C:\Users\limin\Desktop\搭建商截图\7浏览展会并下载手册.png"/>
                    <pic:cNvPicPr>
                      <a:picLocks noChangeAspect="1" noChangeArrowheads="1"/>
                    </pic:cNvPicPr>
                  </pic:nvPicPr>
                  <pic:blipFill>
                    <a:blip r:embed="rId55" cstate="print"/>
                    <a:stretch>
                      <a:fillRect/>
                    </a:stretch>
                  </pic:blipFill>
                  <pic:spPr>
                    <a:xfrm>
                      <a:off x="0" y="0"/>
                      <a:ext cx="5240656" cy="2441883"/>
                    </a:xfrm>
                    <a:prstGeom prst="rect">
                      <a:avLst/>
                    </a:prstGeom>
                    <a:noFill/>
                    <a:ln>
                      <a:noFill/>
                    </a:ln>
                  </pic:spPr>
                </pic:pic>
              </a:graphicData>
            </a:graphic>
          </wp:inline>
        </w:drawing>
      </w:r>
    </w:p>
    <w:p>
      <w:pPr>
        <w:pStyle w:val="21"/>
        <w:numPr>
          <w:ilvl w:val="0"/>
          <w:numId w:val="4"/>
        </w:numPr>
        <w:ind w:firstLineChars="0"/>
      </w:pPr>
      <w:r>
        <w:t>点击左侧的</w:t>
      </w:r>
      <w:r>
        <w:rPr>
          <w:rFonts w:hint="eastAsia"/>
        </w:rPr>
        <w:t>【</w:t>
      </w:r>
      <w:r>
        <w:t>展位选择列表</w:t>
      </w:r>
      <w:r>
        <w:rPr>
          <w:rFonts w:hint="eastAsia"/>
        </w:rPr>
        <w:t>】</w:t>
      </w:r>
      <w:r>
        <w:t>导航栏跳转到搭建商展位选择页面</w:t>
      </w:r>
    </w:p>
    <w:p>
      <w:pPr>
        <w:jc w:val="center"/>
      </w:pPr>
      <w:r>
        <w:drawing>
          <wp:inline distT="0" distB="0" distL="0" distR="0">
            <wp:extent cx="5274310" cy="2465705"/>
            <wp:effectExtent l="0" t="0" r="2540" b="0"/>
            <wp:docPr id="52" name="图片 11" descr="C:\Users\limin\Desktop\搭建商截图\8搜索展位并申请搭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descr="C:\Users\limin\Desktop\搭建商截图\8搜索展位并申请搭建.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74310" cy="2466264"/>
                    </a:xfrm>
                    <a:prstGeom prst="rect">
                      <a:avLst/>
                    </a:prstGeom>
                    <a:noFill/>
                    <a:ln>
                      <a:noFill/>
                    </a:ln>
                  </pic:spPr>
                </pic:pic>
              </a:graphicData>
            </a:graphic>
          </wp:inline>
        </w:drawing>
      </w:r>
    </w:p>
    <w:p>
      <w:pPr>
        <w:pStyle w:val="21"/>
        <w:ind w:left="360" w:firstLine="0" w:firstLineChars="0"/>
      </w:pPr>
      <w:r>
        <w:t>搭建商可以在此页面根据展会名称</w:t>
      </w:r>
      <w:r>
        <w:rPr>
          <w:rFonts w:hint="eastAsia"/>
        </w:rPr>
        <w:t>、</w:t>
      </w:r>
      <w:r>
        <w:t>展馆</w:t>
      </w:r>
      <w:r>
        <w:rPr>
          <w:rFonts w:hint="eastAsia"/>
        </w:rPr>
        <w:t>以及展会编号进行组合查询可以申请搭建的展会展位信息。展位列表页面显示了可以申请搭建的展位以及关联的展会和展馆信息，点击右侧操作一栏的【申请报馆】按钮显示确认弹窗。</w:t>
      </w:r>
    </w:p>
    <w:p>
      <w:pPr>
        <w:pStyle w:val="21"/>
        <w:ind w:left="360" w:firstLine="0" w:firstLineChars="0"/>
        <w:jc w:val="center"/>
      </w:pPr>
      <w:r>
        <w:drawing>
          <wp:inline distT="0" distB="0" distL="0" distR="0">
            <wp:extent cx="5274310" cy="2558415"/>
            <wp:effectExtent l="0" t="0" r="2540" b="0"/>
            <wp:docPr id="53" name="图片 12" descr="C:\Users\limin\Desktop\搭建商截图\9确认申请搭建展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descr="C:\Users\limin\Desktop\搭建商截图\9确认申请搭建展位.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74310" cy="2559017"/>
                    </a:xfrm>
                    <a:prstGeom prst="rect">
                      <a:avLst/>
                    </a:prstGeom>
                    <a:noFill/>
                    <a:ln>
                      <a:noFill/>
                    </a:ln>
                  </pic:spPr>
                </pic:pic>
              </a:graphicData>
            </a:graphic>
          </wp:inline>
        </w:drawing>
      </w:r>
    </w:p>
    <w:p>
      <w:pPr>
        <w:pStyle w:val="21"/>
        <w:ind w:left="360" w:firstLine="0" w:firstLineChars="0"/>
      </w:pPr>
      <w:r>
        <w:t>点击</w:t>
      </w:r>
      <w:r>
        <w:rPr>
          <w:rFonts w:hint="eastAsia"/>
        </w:rPr>
        <w:t>【确定】按钮后展位搭建申请成功。一个展位申请成功后的展位会从资源池中消失，不会被多个展商多次重复申请搭建。</w:t>
      </w:r>
    </w:p>
    <w:p>
      <w:pPr>
        <w:pStyle w:val="21"/>
        <w:numPr>
          <w:ilvl w:val="0"/>
          <w:numId w:val="4"/>
        </w:numPr>
        <w:ind w:firstLineChars="0"/>
      </w:pPr>
      <w:r>
        <w:t>点击左侧的</w:t>
      </w:r>
      <w:r>
        <w:rPr>
          <w:rFonts w:hint="eastAsia"/>
        </w:rPr>
        <w:t>【项目列表】导航栏调转到搭建申请搭建的项目列表页面。</w:t>
      </w:r>
    </w:p>
    <w:p>
      <w:pPr>
        <w:pStyle w:val="21"/>
        <w:ind w:left="360" w:firstLine="0" w:firstLineChars="0"/>
        <w:jc w:val="center"/>
      </w:pPr>
      <w:r>
        <w:drawing>
          <wp:inline distT="0" distB="0" distL="0" distR="0">
            <wp:extent cx="5274310" cy="2558415"/>
            <wp:effectExtent l="0" t="0" r="2540" b="0"/>
            <wp:docPr id="54" name="图片 13" descr="C:\Users\limin\Desktop\搭建商截图\10搭建商项目列表概要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descr="C:\Users\limin\Desktop\搭建商截图\10搭建商项目列表概要信息.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274310" cy="2558785"/>
                    </a:xfrm>
                    <a:prstGeom prst="rect">
                      <a:avLst/>
                    </a:prstGeom>
                    <a:noFill/>
                    <a:ln>
                      <a:noFill/>
                    </a:ln>
                  </pic:spPr>
                </pic:pic>
              </a:graphicData>
            </a:graphic>
          </wp:inline>
        </w:drawing>
      </w:r>
    </w:p>
    <w:p>
      <w:pPr>
        <w:pStyle w:val="21"/>
        <w:ind w:left="360" w:firstLine="0" w:firstLineChars="0"/>
      </w:pPr>
      <w:r>
        <w:t>点击右侧的</w:t>
      </w:r>
      <w:r>
        <w:rPr>
          <w:rFonts w:hint="eastAsia"/>
        </w:rPr>
        <w:t>【详情】按钮，跳转到项目详情信息</w:t>
      </w:r>
    </w:p>
    <w:p>
      <w:pPr>
        <w:pStyle w:val="21"/>
        <w:ind w:left="360" w:firstLine="0" w:firstLineChars="0"/>
        <w:jc w:val="center"/>
      </w:pPr>
      <w:r>
        <w:drawing>
          <wp:inline distT="0" distB="0" distL="0" distR="0">
            <wp:extent cx="5274310" cy="2995930"/>
            <wp:effectExtent l="0" t="0" r="2540" b="0"/>
            <wp:docPr id="55" name="图片 18" descr="C:\Users\limin\Desktop\搭建商截图\9-1项目详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descr="C:\Users\limin\Desktop\搭建商截图\9-1项目详情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274310" cy="2995965"/>
                    </a:xfrm>
                    <a:prstGeom prst="rect">
                      <a:avLst/>
                    </a:prstGeom>
                    <a:noFill/>
                    <a:ln>
                      <a:noFill/>
                    </a:ln>
                  </pic:spPr>
                </pic:pic>
              </a:graphicData>
            </a:graphic>
          </wp:inline>
        </w:drawing>
      </w:r>
    </w:p>
    <w:p>
      <w:pPr>
        <w:pStyle w:val="21"/>
        <w:ind w:left="360" w:firstLine="0" w:firstLineChars="0"/>
        <w:jc w:val="center"/>
      </w:pPr>
      <w:r>
        <w:drawing>
          <wp:inline distT="0" distB="0" distL="0" distR="0">
            <wp:extent cx="5274310" cy="2597150"/>
            <wp:effectExtent l="0" t="0" r="2540" b="0"/>
            <wp:docPr id="57" name="图片 19" descr="C:\Users\limin\Desktop\搭建商截图\9-2项目详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descr="C:\Users\limin\Desktop\搭建商截图\9-2项目详情.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274310" cy="2597558"/>
                    </a:xfrm>
                    <a:prstGeom prst="rect">
                      <a:avLst/>
                    </a:prstGeom>
                    <a:noFill/>
                    <a:ln>
                      <a:noFill/>
                    </a:ln>
                  </pic:spPr>
                </pic:pic>
              </a:graphicData>
            </a:graphic>
          </wp:inline>
        </w:drawing>
      </w:r>
    </w:p>
    <w:p>
      <w:pPr>
        <w:pStyle w:val="21"/>
        <w:ind w:left="360" w:firstLine="0" w:firstLineChars="0"/>
        <w:jc w:val="center"/>
      </w:pPr>
      <w:r>
        <w:drawing>
          <wp:inline distT="0" distB="0" distL="0" distR="0">
            <wp:extent cx="5274310" cy="2934335"/>
            <wp:effectExtent l="0" t="0" r="2540" b="18415"/>
            <wp:docPr id="58" name="图片 20" descr="C:\Users\limin\Desktop\搭建商截图\9-3报馆费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descr="C:\Users\limin\Desktop\搭建商截图\9-3报馆费用.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274310" cy="2934898"/>
                    </a:xfrm>
                    <a:prstGeom prst="rect">
                      <a:avLst/>
                    </a:prstGeom>
                    <a:noFill/>
                    <a:ln>
                      <a:noFill/>
                    </a:ln>
                  </pic:spPr>
                </pic:pic>
              </a:graphicData>
            </a:graphic>
          </wp:inline>
        </w:drawing>
      </w:r>
    </w:p>
    <w:p>
      <w:pPr>
        <w:pStyle w:val="21"/>
        <w:ind w:left="360" w:firstLine="0" w:firstLineChars="0"/>
      </w:pPr>
      <w:r>
        <w:t>点击设计图纸栏目的</w:t>
      </w:r>
      <w:r>
        <w:rPr>
          <w:rFonts w:hint="eastAsia"/>
        </w:rPr>
        <w:t>【上传图纸】【上传资料】等按钮，弹出添加图纸页面，可以选择多张图纸一次性上传。</w:t>
      </w:r>
    </w:p>
    <w:p>
      <w:pPr>
        <w:pStyle w:val="21"/>
        <w:ind w:left="360" w:firstLine="0" w:firstLineChars="0"/>
      </w:pPr>
      <w:r>
        <w:t>点击</w:t>
      </w:r>
      <w:r>
        <w:rPr>
          <w:rFonts w:hint="eastAsia"/>
        </w:rPr>
        <w:t>【报馆费用】超链接跳转到报馆费用表单页面，</w:t>
      </w:r>
      <w:r>
        <w:t>报馆系统表单头部展示展位以及项目负责人展会和展商以及相关联系人的电话信息等</w:t>
      </w:r>
      <w:r>
        <w:rPr>
          <w:rFonts w:hint="eastAsia"/>
        </w:rPr>
        <w:t>。</w:t>
      </w:r>
    </w:p>
    <w:p>
      <w:pPr>
        <w:pStyle w:val="21"/>
        <w:ind w:left="360" w:firstLine="0" w:firstLineChars="0"/>
        <w:jc w:val="center"/>
      </w:pPr>
      <w:r>
        <w:drawing>
          <wp:inline distT="0" distB="0" distL="0" distR="0">
            <wp:extent cx="5274310" cy="3124835"/>
            <wp:effectExtent l="0" t="0" r="2540" b="0"/>
            <wp:docPr id="59" name="图片 26" descr="C:\Users\limin\Desktop\搭建商截图\18智能报馆费用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descr="C:\Users\limin\Desktop\搭建商截图\18智能报馆费用单.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274310" cy="3124930"/>
                    </a:xfrm>
                    <a:prstGeom prst="rect">
                      <a:avLst/>
                    </a:prstGeom>
                    <a:noFill/>
                    <a:ln>
                      <a:noFill/>
                    </a:ln>
                  </pic:spPr>
                </pic:pic>
              </a:graphicData>
            </a:graphic>
          </wp:inline>
        </w:drawing>
      </w:r>
    </w:p>
    <w:p>
      <w:pPr>
        <w:pStyle w:val="21"/>
        <w:ind w:left="360" w:firstLine="0" w:firstLineChars="0"/>
      </w:pPr>
      <w:r>
        <w:t>搭建商只需在报馆表系统表单中数量一栏量需输入值</w:t>
      </w:r>
      <w:r>
        <w:rPr>
          <w:rFonts w:hint="eastAsia"/>
        </w:rPr>
        <w:t>，填写展台所需要申请项目既可，</w:t>
      </w:r>
      <w:r>
        <w:t>系统会自动计算每个项目以及</w:t>
      </w:r>
      <w:r>
        <w:rPr>
          <w:rFonts w:hint="eastAsia"/>
        </w:rPr>
        <w:t>报馆费用总和</w:t>
      </w:r>
    </w:p>
    <w:p>
      <w:pPr>
        <w:pStyle w:val="21"/>
        <w:numPr>
          <w:ilvl w:val="0"/>
          <w:numId w:val="4"/>
        </w:numPr>
        <w:ind w:firstLineChars="0"/>
      </w:pPr>
      <w:r>
        <w:t>项目汇总提交</w:t>
      </w:r>
      <w:r>
        <w:rPr>
          <w:rFonts w:hint="eastAsia"/>
        </w:rPr>
        <w:t>：</w:t>
      </w:r>
    </w:p>
    <w:p>
      <w:pPr>
        <w:pStyle w:val="21"/>
        <w:ind w:left="360" w:firstLine="0" w:firstLineChars="0"/>
      </w:pPr>
      <w:r>
        <w:t>点击项目详情页面底部悬浮的</w:t>
      </w:r>
      <w:r>
        <w:rPr>
          <w:rFonts w:hint="eastAsia"/>
        </w:rPr>
        <w:t>【提交按钮】，系统会自动检测报馆类目资料是否缺失并给出相应提示。</w:t>
      </w:r>
    </w:p>
    <w:p>
      <w:pPr>
        <w:pStyle w:val="21"/>
        <w:ind w:left="360" w:firstLine="0" w:firstLineChars="0"/>
        <w:jc w:val="center"/>
      </w:pPr>
      <w:r>
        <w:drawing>
          <wp:inline distT="0" distB="0" distL="0" distR="0">
            <wp:extent cx="5274310" cy="2579370"/>
            <wp:effectExtent l="0" t="0" r="2540" b="0"/>
            <wp:docPr id="60" name="图片 27" descr="C:\Users\limin\Desktop\搭建商截图\20一次提交所有报馆资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descr="C:\Users\limin\Desktop\搭建商截图\20一次提交所有报馆资料.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274310" cy="2579954"/>
                    </a:xfrm>
                    <a:prstGeom prst="rect">
                      <a:avLst/>
                    </a:prstGeom>
                    <a:noFill/>
                    <a:ln>
                      <a:noFill/>
                    </a:ln>
                  </pic:spPr>
                </pic:pic>
              </a:graphicData>
            </a:graphic>
          </wp:inline>
        </w:drawing>
      </w:r>
    </w:p>
    <w:p>
      <w:pPr>
        <w:pStyle w:val="21"/>
        <w:ind w:left="360" w:firstLine="0" w:firstLineChars="0"/>
      </w:pPr>
      <w:r>
        <w:rPr>
          <w:rFonts w:hint="eastAsia"/>
        </w:rPr>
        <w:t>如无确实，报馆完成，将会直接提交报馆信息到相关人员审核。等待审核既可。</w:t>
      </w:r>
    </w:p>
    <w:p>
      <w:pPr>
        <w:pStyle w:val="21"/>
        <w:ind w:left="360" w:firstLine="0" w:firstLineChars="0"/>
      </w:pPr>
    </w:p>
    <w:p/>
    <w:p/>
    <w:p/>
    <w:p/>
    <w:p/>
    <w:p/>
    <w:p/>
    <w:p/>
    <w:p/>
    <w:p/>
    <w:p/>
    <w:p>
      <w:pPr>
        <w:spacing w:line="360" w:lineRule="auto"/>
        <w:rPr>
          <w:rFonts w:ascii="宋体" w:hAnsi="宋体" w:cs="宋体"/>
          <w:color w:val="FF0000"/>
        </w:rPr>
      </w:pPr>
      <w:r>
        <w:rPr>
          <w:rFonts w:hint="eastAsia" w:ascii="宋体" w:hAnsi="宋体" w:cs="宋体"/>
          <w:color w:val="FF0000"/>
        </w:rPr>
        <w:t xml:space="preserve">    特装展台的参展商或委托的搭建商应根据展品演示和装饰电器实际用电时的最大用电量申请电源，填写好以下《施工管理项目和用电申请表》，连同其它要求的特装展台安全审查文件于2018年4月15日前电子版（邮寄）到名洋国际会展（北京）股份有限公司并按要求缴纳费用和押金。经审核凡不符合安全要求和特装展台要求事项的必须更改，否则不能装修施工和布展。                                                                                                                                                                                                                                                                                                                                                                                                                                                                                                                                                                                                                                                                                                                                                                                                                                                                                                                                                                            </w:t>
      </w:r>
    </w:p>
    <w:p>
      <w:pPr>
        <w:spacing w:line="360" w:lineRule="auto"/>
        <w:ind w:firstLine="420"/>
        <w:rPr>
          <w:rFonts w:ascii="宋体" w:hAnsi="宋体" w:cs="宋体"/>
          <w:b/>
          <w:bCs/>
        </w:rPr>
      </w:pPr>
      <w:r>
        <w:rPr>
          <w:rFonts w:hint="eastAsia" w:ascii="宋体" w:hAnsi="宋体" w:cs="宋体"/>
          <w:b/>
          <w:bCs/>
        </w:rPr>
        <w:t>名洋国际会展（北京）股份有限公司报馆负责人：</w:t>
      </w:r>
    </w:p>
    <w:tbl>
      <w:tblPr>
        <w:tblStyle w:val="13"/>
        <w:tblW w:w="107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0"/>
        <w:gridCol w:w="5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1" w:hRule="atLeast"/>
          <w:jc w:val="center"/>
        </w:trPr>
        <w:tc>
          <w:tcPr>
            <w:tcW w:w="5370" w:type="dxa"/>
            <w:vAlign w:val="center"/>
          </w:tcPr>
          <w:p>
            <w:pPr>
              <w:jc w:val="left"/>
              <w:rPr>
                <w:rFonts w:ascii="宋体" w:hAnsi="宋体" w:cs="宋体"/>
              </w:rPr>
            </w:pPr>
            <w:r>
              <w:rPr>
                <w:rFonts w:hint="eastAsia" w:ascii="宋体" w:hAnsi="宋体" w:cs="宋体"/>
              </w:rPr>
              <w:t>N1/N3/N5馆</w:t>
            </w:r>
          </w:p>
          <w:p>
            <w:pPr>
              <w:jc w:val="left"/>
              <w:rPr>
                <w:rFonts w:ascii="宋体" w:hAnsi="宋体" w:cs="宋体"/>
              </w:rPr>
            </w:pPr>
            <w:r>
              <w:rPr>
                <w:rFonts w:hint="eastAsia" w:ascii="宋体" w:hAnsi="宋体" w:cs="宋体"/>
              </w:rPr>
              <w:t>联系人：刘璇</w:t>
            </w:r>
          </w:p>
          <w:p>
            <w:pPr>
              <w:jc w:val="left"/>
              <w:rPr>
                <w:rFonts w:ascii="宋体" w:hAnsi="宋体" w:cs="宋体"/>
              </w:rPr>
            </w:pPr>
            <w:r>
              <w:rPr>
                <w:rFonts w:hint="eastAsia" w:ascii="宋体" w:hAnsi="宋体" w:cs="宋体"/>
              </w:rPr>
              <w:t>电话：010-57240053</w:t>
            </w:r>
          </w:p>
          <w:p>
            <w:pPr>
              <w:jc w:val="left"/>
              <w:rPr>
                <w:rFonts w:ascii="宋体" w:hAnsi="宋体" w:cs="宋体"/>
              </w:rPr>
            </w:pPr>
            <w:r>
              <w:rPr>
                <w:rFonts w:hint="eastAsia" w:ascii="宋体" w:hAnsi="宋体" w:cs="宋体"/>
              </w:rPr>
              <w:t xml:space="preserve">手机：13488819464 </w:t>
            </w:r>
          </w:p>
          <w:p>
            <w:pPr>
              <w:jc w:val="left"/>
              <w:rPr>
                <w:rFonts w:ascii="宋体" w:hAnsi="宋体" w:cs="宋体"/>
                <w:highlight w:val="red"/>
              </w:rPr>
            </w:pPr>
            <w:r>
              <w:rPr>
                <w:rFonts w:hint="eastAsia" w:ascii="宋体" w:hAnsi="宋体" w:cs="宋体"/>
              </w:rPr>
              <w:t>邮箱：liuxuan@mingyang100.com</w:t>
            </w:r>
          </w:p>
        </w:tc>
        <w:tc>
          <w:tcPr>
            <w:tcW w:w="5370" w:type="dxa"/>
            <w:vAlign w:val="center"/>
          </w:tcPr>
          <w:p>
            <w:pPr>
              <w:jc w:val="left"/>
              <w:rPr>
                <w:rFonts w:ascii="宋体" w:hAnsi="宋体" w:cs="宋体"/>
              </w:rPr>
            </w:pPr>
            <w:r>
              <w:rPr>
                <w:rFonts w:hint="eastAsia" w:ascii="宋体" w:hAnsi="宋体" w:cs="宋体"/>
              </w:rPr>
              <w:t>N2/N4/N6馆</w:t>
            </w:r>
          </w:p>
          <w:p>
            <w:pPr>
              <w:jc w:val="left"/>
              <w:rPr>
                <w:rFonts w:ascii="宋体" w:hAnsi="宋体" w:cs="宋体"/>
              </w:rPr>
            </w:pPr>
            <w:r>
              <w:rPr>
                <w:rFonts w:hint="eastAsia" w:ascii="宋体" w:hAnsi="宋体" w:cs="宋体"/>
              </w:rPr>
              <w:t>联系人：左学毅</w:t>
            </w:r>
          </w:p>
          <w:p>
            <w:pPr>
              <w:jc w:val="left"/>
              <w:rPr>
                <w:rFonts w:ascii="宋体" w:hAnsi="宋体" w:cs="宋体"/>
              </w:rPr>
            </w:pPr>
            <w:r>
              <w:rPr>
                <w:rFonts w:hint="eastAsia" w:ascii="宋体" w:hAnsi="宋体" w:cs="宋体"/>
              </w:rPr>
              <w:t>电话：010-56132060</w:t>
            </w:r>
          </w:p>
          <w:p>
            <w:pPr>
              <w:jc w:val="left"/>
              <w:rPr>
                <w:rFonts w:ascii="宋体" w:hAnsi="宋体" w:cs="宋体"/>
              </w:rPr>
            </w:pPr>
            <w:r>
              <w:rPr>
                <w:rFonts w:hint="eastAsia" w:ascii="宋体" w:hAnsi="宋体" w:cs="宋体"/>
              </w:rPr>
              <w:t>手机：13910190496</w:t>
            </w:r>
          </w:p>
          <w:p>
            <w:pPr>
              <w:jc w:val="left"/>
              <w:rPr>
                <w:rFonts w:ascii="宋体" w:hAnsi="宋体" w:cs="宋体"/>
                <w:highlight w:val="red"/>
              </w:rPr>
            </w:pPr>
            <w:r>
              <w:rPr>
                <w:rFonts w:hint="eastAsia" w:ascii="宋体" w:hAnsi="宋体" w:cs="宋体"/>
              </w:rPr>
              <w:t>邮箱：zxy@mingyang100.com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5" w:hRule="atLeast"/>
          <w:jc w:val="center"/>
        </w:trPr>
        <w:tc>
          <w:tcPr>
            <w:tcW w:w="5370" w:type="dxa"/>
            <w:vAlign w:val="center"/>
          </w:tcPr>
          <w:p>
            <w:pPr>
              <w:jc w:val="left"/>
              <w:rPr>
                <w:rFonts w:ascii="宋体" w:hAnsi="宋体" w:cs="宋体"/>
              </w:rPr>
            </w:pPr>
            <w:r>
              <w:rPr>
                <w:rFonts w:hint="eastAsia" w:ascii="宋体" w:hAnsi="宋体" w:cs="宋体"/>
              </w:rPr>
              <w:t>N7/N8馆</w:t>
            </w:r>
          </w:p>
          <w:p>
            <w:pPr>
              <w:jc w:val="left"/>
              <w:rPr>
                <w:rFonts w:ascii="宋体" w:hAnsi="宋体" w:cs="宋体"/>
              </w:rPr>
            </w:pPr>
            <w:r>
              <w:rPr>
                <w:rFonts w:hint="eastAsia" w:ascii="宋体" w:hAnsi="宋体" w:cs="宋体"/>
              </w:rPr>
              <w:t>联系人：王永胜</w:t>
            </w:r>
          </w:p>
          <w:p>
            <w:pPr>
              <w:jc w:val="left"/>
              <w:rPr>
                <w:rFonts w:ascii="宋体" w:hAnsi="宋体" w:cs="宋体"/>
              </w:rPr>
            </w:pPr>
            <w:r>
              <w:rPr>
                <w:rFonts w:hint="eastAsia" w:ascii="宋体" w:hAnsi="宋体" w:cs="宋体"/>
              </w:rPr>
              <w:t>电话：010-56132065</w:t>
            </w:r>
          </w:p>
          <w:p>
            <w:pPr>
              <w:jc w:val="left"/>
              <w:rPr>
                <w:rFonts w:ascii="宋体" w:hAnsi="宋体" w:cs="宋体"/>
              </w:rPr>
            </w:pPr>
            <w:r>
              <w:rPr>
                <w:rFonts w:hint="eastAsia" w:ascii="宋体" w:hAnsi="宋体" w:cs="宋体"/>
              </w:rPr>
              <w:t>手机：18900125272</w:t>
            </w:r>
          </w:p>
          <w:p>
            <w:pPr>
              <w:jc w:val="left"/>
              <w:rPr>
                <w:rFonts w:ascii="宋体" w:hAnsi="宋体" w:cs="宋体"/>
                <w:highlight w:val="red"/>
              </w:rPr>
            </w:pPr>
            <w:r>
              <w:rPr>
                <w:rFonts w:hint="eastAsia" w:ascii="宋体" w:hAnsi="宋体" w:cs="宋体"/>
              </w:rPr>
              <w:t>邮箱：wys@mingyang100.com</w:t>
            </w:r>
          </w:p>
        </w:tc>
        <w:tc>
          <w:tcPr>
            <w:tcW w:w="5370" w:type="dxa"/>
            <w:vAlign w:val="center"/>
          </w:tcPr>
          <w:p>
            <w:pPr>
              <w:jc w:val="left"/>
              <w:rPr>
                <w:rFonts w:ascii="宋体" w:hAnsi="宋体" w:cs="宋体"/>
              </w:rPr>
            </w:pPr>
            <w:r>
              <w:rPr>
                <w:rFonts w:hint="eastAsia" w:ascii="宋体" w:hAnsi="宋体" w:cs="宋体"/>
              </w:rPr>
              <w:t>中央大厅</w:t>
            </w:r>
          </w:p>
          <w:p>
            <w:pPr>
              <w:jc w:val="left"/>
              <w:rPr>
                <w:rFonts w:ascii="宋体" w:hAnsi="宋体" w:cs="宋体"/>
              </w:rPr>
            </w:pPr>
            <w:r>
              <w:rPr>
                <w:rFonts w:hint="eastAsia" w:ascii="宋体" w:hAnsi="宋体" w:cs="宋体"/>
              </w:rPr>
              <w:t>联系人：徐长城</w:t>
            </w:r>
          </w:p>
          <w:p>
            <w:pPr>
              <w:jc w:val="left"/>
              <w:rPr>
                <w:rFonts w:ascii="宋体" w:hAnsi="宋体" w:cs="宋体"/>
              </w:rPr>
            </w:pPr>
            <w:r>
              <w:rPr>
                <w:rFonts w:hint="eastAsia" w:ascii="宋体" w:hAnsi="宋体" w:cs="宋体"/>
              </w:rPr>
              <w:t>电话：010-57240012</w:t>
            </w:r>
          </w:p>
          <w:p>
            <w:pPr>
              <w:jc w:val="left"/>
              <w:rPr>
                <w:rFonts w:ascii="宋体" w:hAnsi="宋体" w:cs="宋体"/>
              </w:rPr>
            </w:pPr>
            <w:r>
              <w:rPr>
                <w:rFonts w:hint="eastAsia" w:ascii="宋体" w:hAnsi="宋体" w:cs="宋体"/>
              </w:rPr>
              <w:t>手机：18610291766</w:t>
            </w:r>
          </w:p>
          <w:p>
            <w:pPr>
              <w:jc w:val="left"/>
              <w:rPr>
                <w:rFonts w:ascii="宋体" w:hAnsi="宋体" w:cs="宋体"/>
                <w:highlight w:val="red"/>
              </w:rPr>
            </w:pPr>
            <w:r>
              <w:rPr>
                <w:rFonts w:hint="eastAsia" w:ascii="宋体" w:hAnsi="宋体" w:cs="宋体"/>
              </w:rPr>
              <w:t>邮箱：xcc@mingyang100.com</w:t>
            </w:r>
          </w:p>
        </w:tc>
      </w:tr>
    </w:tbl>
    <w:p>
      <w:pPr>
        <w:spacing w:line="360" w:lineRule="auto"/>
        <w:rPr>
          <w:rFonts w:ascii="宋体" w:hAnsi="宋体" w:cs="宋体"/>
          <w:b/>
          <w:bCs/>
        </w:rPr>
      </w:pPr>
      <w:r>
        <w:rPr>
          <w:rFonts w:hint="eastAsia" w:ascii="宋体" w:hAnsi="宋体" w:cs="宋体"/>
          <w:b/>
          <w:bCs/>
        </w:rPr>
        <w:t xml:space="preserve">    电源费用、施工管理费及押金等请汇至：</w:t>
      </w:r>
    </w:p>
    <w:p>
      <w:pPr>
        <w:spacing w:line="360" w:lineRule="auto"/>
        <w:rPr>
          <w:rFonts w:ascii="宋体" w:hAnsi="宋体" w:cs="宋体"/>
        </w:rPr>
      </w:pPr>
      <w:r>
        <w:rPr>
          <w:rFonts w:hint="eastAsia" w:ascii="宋体" w:hAnsi="宋体" w:cs="宋体"/>
        </w:rPr>
        <w:t xml:space="preserve">    收款单位：名洋国际会展（北京）股份有限公司</w:t>
      </w:r>
    </w:p>
    <w:p>
      <w:pPr>
        <w:spacing w:line="360" w:lineRule="auto"/>
        <w:rPr>
          <w:rFonts w:ascii="宋体" w:hAnsi="宋体" w:cs="宋体"/>
        </w:rPr>
      </w:pPr>
      <w:r>
        <w:rPr>
          <w:rFonts w:hint="eastAsia" w:ascii="宋体" w:hAnsi="宋体" w:cs="宋体"/>
        </w:rPr>
        <w:t xml:space="preserve">    开户银行：平安银行北京花园桥支行</w:t>
      </w:r>
    </w:p>
    <w:p>
      <w:pPr>
        <w:spacing w:line="360" w:lineRule="auto"/>
        <w:ind w:firstLine="420"/>
        <w:rPr>
          <w:rFonts w:ascii="宋体" w:hAnsi="宋体" w:cs="宋体"/>
        </w:rPr>
      </w:pPr>
      <w:r>
        <w:rPr>
          <w:rFonts w:hint="eastAsia" w:ascii="宋体" w:hAnsi="宋体" w:cs="宋体"/>
        </w:rPr>
        <w:t>账    号：11014623112008    行    号：307100003213</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hAnsi="Times New Roman"/>
          <w:color w:val="000000"/>
          <w:kern w:val="24"/>
          <w:sz w:val="20"/>
          <w:szCs w:val="20"/>
        </w:rPr>
      </w:pPr>
      <w:r>
        <w:rPr>
          <w:rFonts w:hint="eastAsia" w:ascii="宋体" w:hAnsi="宋体" w:cs="宋体"/>
          <w:b/>
          <w:bCs/>
        </w:rPr>
        <w:t>（五）车辆通行证办理进馆流程</w:t>
      </w:r>
    </w:p>
    <w:p>
      <w:r>
        <w:drawing>
          <wp:inline distT="0" distB="0" distL="0" distR="0">
            <wp:extent cx="6686550" cy="4533900"/>
            <wp:effectExtent l="19050" t="0" r="0" b="0"/>
            <wp:docPr id="62" name="图片 26" descr="C:\Users\ADMINI~1\AppData\Local\Temp\ksohtml\wpsF37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descr="C:\Users\ADMINI~1\AppData\Local\Temp\ksohtml\wpsF37A.tmp.png"/>
                    <pic:cNvPicPr>
                      <a:picLocks noChangeAspect="1" noChangeArrowheads="1"/>
                    </pic:cNvPicPr>
                  </pic:nvPicPr>
                  <pic:blipFill>
                    <a:blip r:embed="rId64" cstate="print"/>
                    <a:srcRect/>
                    <a:stretch>
                      <a:fillRect/>
                    </a:stretch>
                  </pic:blipFill>
                  <pic:spPr>
                    <a:xfrm>
                      <a:off x="0" y="0"/>
                      <a:ext cx="6686550" cy="4533900"/>
                    </a:xfrm>
                    <a:prstGeom prst="rect">
                      <a:avLst/>
                    </a:prstGeom>
                    <a:noFill/>
                    <a:ln w="9525">
                      <a:noFill/>
                      <a:miter lim="800000"/>
                      <a:headEnd/>
                      <a:tailEnd/>
                    </a:ln>
                  </pic:spPr>
                </pic:pic>
              </a:graphicData>
            </a:graphic>
          </wp:inline>
        </w:drawing>
      </w:r>
    </w:p>
    <w:p>
      <w:pPr>
        <w:spacing w:line="360" w:lineRule="auto"/>
        <w:rPr>
          <w:rFonts w:ascii="宋体" w:hAnsi="宋体" w:cs="宋体"/>
          <w:color w:val="FF0000"/>
        </w:rPr>
      </w:pPr>
      <w:r>
        <w:rPr>
          <w:rFonts w:hint="eastAsia" w:ascii="宋体" w:hAnsi="宋体" w:cs="宋体"/>
          <w:color w:val="FF0000"/>
        </w:rPr>
        <w:t>注：</w:t>
      </w:r>
    </w:p>
    <w:p>
      <w:pPr>
        <w:spacing w:line="360" w:lineRule="auto"/>
        <w:rPr>
          <w:rFonts w:ascii="宋体" w:hAnsi="宋体" w:cs="宋体"/>
          <w:color w:val="FF0000"/>
        </w:rPr>
      </w:pPr>
      <w:r>
        <w:rPr>
          <w:rFonts w:hint="eastAsia" w:ascii="宋体" w:hAnsi="宋体" w:cs="宋体"/>
          <w:color w:val="FF0000"/>
        </w:rPr>
        <w:t>一、所有订单必须以以下方式全额缴付：</w:t>
      </w:r>
    </w:p>
    <w:p>
      <w:pPr>
        <w:spacing w:line="360" w:lineRule="auto"/>
        <w:rPr>
          <w:rFonts w:ascii="宋体" w:hAnsi="宋体" w:cs="宋体"/>
          <w:color w:val="FF0000"/>
        </w:rPr>
      </w:pPr>
      <w:r>
        <w:rPr>
          <w:rFonts w:hint="eastAsia" w:ascii="宋体" w:hAnsi="宋体" w:cs="宋体"/>
          <w:color w:val="FF0000"/>
        </w:rPr>
        <w:t xml:space="preserve">    （1）现金/汇款/支票</w:t>
      </w:r>
    </w:p>
    <w:p>
      <w:pPr>
        <w:spacing w:line="360" w:lineRule="auto"/>
        <w:rPr>
          <w:rFonts w:ascii="宋体" w:hAnsi="宋体" w:cs="宋体"/>
          <w:color w:val="FF0000"/>
        </w:rPr>
      </w:pPr>
      <w:r>
        <w:rPr>
          <w:rFonts w:hint="eastAsia" w:ascii="宋体" w:hAnsi="宋体" w:cs="宋体"/>
          <w:color w:val="FF0000"/>
        </w:rPr>
        <w:t xml:space="preserve">    （2）收款单位：名洋国际会展（北京）股份有限公司</w:t>
      </w:r>
    </w:p>
    <w:p>
      <w:pPr>
        <w:spacing w:line="360" w:lineRule="auto"/>
        <w:rPr>
          <w:rFonts w:ascii="宋体" w:hAnsi="宋体" w:cs="宋体"/>
          <w:color w:val="FF0000"/>
        </w:rPr>
      </w:pPr>
      <w:r>
        <w:rPr>
          <w:rFonts w:hint="eastAsia" w:ascii="宋体" w:hAnsi="宋体" w:cs="宋体"/>
          <w:color w:val="FF0000"/>
        </w:rPr>
        <w:t xml:space="preserve">         开户银行：平安银行北京花园桥支行</w:t>
      </w:r>
    </w:p>
    <w:p>
      <w:pPr>
        <w:spacing w:line="360" w:lineRule="auto"/>
        <w:rPr>
          <w:rFonts w:ascii="宋体" w:hAnsi="宋体" w:cs="宋体"/>
          <w:color w:val="FF0000"/>
        </w:rPr>
      </w:pPr>
      <w:r>
        <w:rPr>
          <w:rFonts w:hint="eastAsia" w:ascii="宋体" w:hAnsi="宋体" w:cs="宋体"/>
          <w:color w:val="FF0000"/>
        </w:rPr>
        <w:t xml:space="preserve">         账    号：11014623112008</w:t>
      </w:r>
    </w:p>
    <w:p>
      <w:pPr>
        <w:spacing w:line="360" w:lineRule="auto"/>
        <w:rPr>
          <w:rFonts w:ascii="宋体" w:hAnsi="宋体" w:cs="宋体"/>
          <w:color w:val="FF0000"/>
        </w:rPr>
      </w:pPr>
      <w:r>
        <w:rPr>
          <w:rFonts w:hint="eastAsia" w:ascii="宋体" w:hAnsi="宋体" w:cs="宋体"/>
          <w:color w:val="FF0000"/>
        </w:rPr>
        <w:t xml:space="preserve">         行    号：307100003213</w:t>
      </w:r>
    </w:p>
    <w:p>
      <w:pPr>
        <w:numPr>
          <w:ilvl w:val="0"/>
          <w:numId w:val="5"/>
        </w:numPr>
        <w:spacing w:line="360" w:lineRule="auto"/>
        <w:rPr>
          <w:rFonts w:ascii="宋体" w:hAnsi="宋体" w:cs="宋体"/>
          <w:color w:val="FF0000"/>
        </w:rPr>
      </w:pPr>
      <w:r>
        <w:rPr>
          <w:rFonts w:hint="eastAsia" w:ascii="宋体" w:hAnsi="宋体" w:cs="宋体"/>
          <w:color w:val="FF0000"/>
        </w:rPr>
        <w:t>所有订单均以全数缴付作为确认，未付款之订单不会被确认，取消订单将不会退还已缴款项。截止日期（2018</w:t>
      </w:r>
    </w:p>
    <w:p>
      <w:pPr>
        <w:spacing w:line="360" w:lineRule="auto"/>
        <w:rPr>
          <w:rFonts w:ascii="宋体" w:hAnsi="宋体" w:cs="宋体"/>
          <w:color w:val="FF0000"/>
        </w:rPr>
      </w:pPr>
      <w:r>
        <w:rPr>
          <w:rFonts w:hint="eastAsia" w:ascii="宋体" w:hAnsi="宋体" w:cs="宋体"/>
          <w:color w:val="FF0000"/>
        </w:rPr>
        <w:t xml:space="preserve">    年4月15日）过后的申报订单加收2000元，现场订单加收5000元。</w:t>
      </w:r>
    </w:p>
    <w:p>
      <w:pPr>
        <w:spacing w:line="360" w:lineRule="auto"/>
        <w:rPr>
          <w:rFonts w:ascii="宋体" w:hAnsi="宋体" w:cs="宋体"/>
          <w:color w:val="FF0000"/>
        </w:rPr>
      </w:pPr>
      <w:r>
        <w:rPr>
          <w:rFonts w:hint="eastAsia" w:ascii="宋体" w:hAnsi="宋体" w:cs="宋体"/>
          <w:color w:val="FF0000"/>
        </w:rPr>
        <w:t>三、款项查询：010-64828588、010-56132065</w:t>
      </w:r>
    </w:p>
    <w:p>
      <w:pPr>
        <w:spacing w:line="360" w:lineRule="auto"/>
        <w:rPr>
          <w:rFonts w:ascii="宋体" w:hAnsi="宋体" w:cs="宋体"/>
          <w:color w:val="FF0000"/>
        </w:rPr>
      </w:pPr>
      <w:r>
        <w:rPr>
          <w:rFonts w:hint="eastAsia" w:ascii="宋体" w:hAnsi="宋体" w:cs="宋体"/>
          <w:color w:val="FF0000"/>
        </w:rPr>
        <w:t>四、相关施工证件于2018年5月14日9:00-17:00至17日9:00-17:00到重庆国际博览中心主场服务区领取。</w:t>
      </w:r>
    </w:p>
    <w:p>
      <w:pPr>
        <w:numPr>
          <w:ilvl w:val="0"/>
          <w:numId w:val="6"/>
        </w:numPr>
        <w:spacing w:line="360" w:lineRule="auto"/>
        <w:rPr>
          <w:rFonts w:ascii="宋体" w:hAnsi="宋体" w:cs="宋体"/>
          <w:color w:val="FF0000"/>
        </w:rPr>
      </w:pPr>
      <w:r>
        <w:rPr>
          <w:rFonts w:hint="eastAsia" w:ascii="宋体" w:hAnsi="宋体" w:cs="宋体"/>
          <w:color w:val="FF0000"/>
        </w:rPr>
        <w:t>不服从管理的运输机力或其他车辆，造成院内堵塞及混乱的，视情节按1000－5000</w:t>
      </w:r>
      <w:r>
        <w:rPr>
          <w:rFonts w:hint="eastAsia" w:ascii="宋体" w:hAnsi="宋体" w:cs="宋体"/>
          <w:color w:val="FF0000"/>
          <w:lang w:eastAsia="zh-CN"/>
        </w:rPr>
        <w:t>元</w:t>
      </w:r>
      <w:r>
        <w:rPr>
          <w:rFonts w:hint="eastAsia" w:ascii="宋体" w:hAnsi="宋体" w:cs="宋体"/>
          <w:color w:val="FF0000"/>
        </w:rPr>
        <w:t>/辆收取费用，因堵塞造成重</w:t>
      </w:r>
      <w:r>
        <w:rPr>
          <w:rFonts w:hint="eastAsia" w:ascii="宋体" w:hAnsi="宋体" w:cs="宋体"/>
          <w:color w:val="FF0000"/>
          <w:spacing w:val="-6"/>
        </w:rPr>
        <w:t>大伤亡事故或严重经济后果的由其承担全部经济和法律责任，管理公司保安部保留追究其它责任与赔偿的权力。</w:t>
      </w:r>
    </w:p>
    <w:p>
      <w:pPr>
        <w:spacing w:line="360" w:lineRule="auto"/>
        <w:rPr>
          <w:rFonts w:ascii="宋体" w:hAnsi="宋体" w:cs="宋体"/>
          <w:b/>
          <w:bCs/>
        </w:rPr>
      </w:pPr>
      <w:r>
        <w:rPr>
          <w:rFonts w:hint="eastAsia" w:ascii="宋体" w:hAnsi="宋体" w:cs="宋体"/>
          <w:color w:val="FF0000"/>
        </w:rPr>
        <w:t>六、持过期证件或尾随其它车辆进入大院的车辆,一经发现按无证闯入处理，收取费用1000元/辆。</w:t>
      </w:r>
      <w:r>
        <w:rPr>
          <w:rFonts w:hint="eastAsia" w:ascii="宋体" w:hAnsi="宋体" w:cs="宋体"/>
        </w:rPr>
        <w:br w:type="page"/>
      </w:r>
      <w:r>
        <w:rPr>
          <w:rFonts w:hint="eastAsia" w:ascii="宋体" w:hAnsi="宋体" w:cs="宋体"/>
          <w:b/>
          <w:bCs/>
        </w:rPr>
        <w:t>附件1：施工管理项目申请表（所有特装施工单位必须填写）</w:t>
      </w:r>
    </w:p>
    <w:tbl>
      <w:tblPr>
        <w:tblStyle w:val="13"/>
        <w:tblW w:w="10575" w:type="dxa"/>
        <w:jc w:val="center"/>
        <w:tblCellSpacing w:w="0" w:type="dxa"/>
        <w:tblInd w:w="0" w:type="dxa"/>
        <w:tblLayout w:type="fixed"/>
        <w:tblCellMar>
          <w:top w:w="0" w:type="dxa"/>
          <w:left w:w="0" w:type="dxa"/>
          <w:bottom w:w="0" w:type="dxa"/>
          <w:right w:w="0" w:type="dxa"/>
        </w:tblCellMar>
      </w:tblPr>
      <w:tblGrid>
        <w:gridCol w:w="2528"/>
        <w:gridCol w:w="2527"/>
        <w:gridCol w:w="2992"/>
        <w:gridCol w:w="2528"/>
      </w:tblGrid>
      <w:tr>
        <w:tblPrEx>
          <w:tblLayout w:type="fixed"/>
          <w:tblCellMar>
            <w:top w:w="0" w:type="dxa"/>
            <w:left w:w="0" w:type="dxa"/>
            <w:bottom w:w="0" w:type="dxa"/>
            <w:right w:w="0" w:type="dxa"/>
          </w:tblCellMar>
        </w:tblPrEx>
        <w:trPr>
          <w:trHeight w:val="1773" w:hRule="exact"/>
          <w:tblCellSpacing w:w="0" w:type="dxa"/>
          <w:jc w:val="center"/>
        </w:trPr>
        <w:tc>
          <w:tcPr>
            <w:tcW w:w="10575" w:type="dxa"/>
            <w:gridSpan w:val="4"/>
            <w:tcMar>
              <w:top w:w="72" w:type="dxa"/>
              <w:left w:w="144" w:type="dxa"/>
              <w:bottom w:w="72" w:type="dxa"/>
              <w:right w:w="144" w:type="dxa"/>
            </w:tcMar>
            <w:vAlign w:val="center"/>
          </w:tcPr>
          <w:p>
            <w:pPr>
              <w:rPr>
                <w:rFonts w:ascii="宋体" w:hAnsi="宋体" w:cs="宋体"/>
                <w:b/>
                <w:bCs/>
                <w:color w:val="FF0000"/>
              </w:rPr>
            </w:pPr>
            <w:r>
              <w:rPr>
                <w:rFonts w:hint="eastAsia" w:ascii="宋体" w:hAnsi="宋体" w:cs="宋体"/>
                <w:b/>
                <w:bCs/>
                <w:color w:val="FF0000"/>
              </w:rPr>
              <w:t>截止日期：非指定搭建商及自搭建施工管理费40元/㎡，2018年4月15日前，过后的申报订单加收2000元，现场订单加收5000元。</w:t>
            </w:r>
          </w:p>
          <w:p>
            <w:pPr>
              <w:rPr>
                <w:rFonts w:ascii="宋体" w:hAnsi="宋体" w:cs="宋体"/>
                <w:b/>
                <w:bCs/>
                <w:color w:val="FF0000"/>
              </w:rPr>
            </w:pPr>
            <w:r>
              <w:rPr>
                <w:rFonts w:hint="eastAsia" w:ascii="宋体" w:hAnsi="宋体" w:cs="宋体"/>
                <w:b/>
                <w:bCs/>
                <w:color w:val="FF0000"/>
              </w:rPr>
              <w:t>请光地参展商的施工单位务必将此表送至或快递至名洋国际会展（北京）股份有限公司。</w:t>
            </w:r>
          </w:p>
          <w:p>
            <w:pPr>
              <w:rPr>
                <w:rFonts w:ascii="宋体" w:hAnsi="宋体" w:cs="宋体"/>
                <w:b/>
                <w:bCs/>
              </w:rPr>
            </w:pPr>
            <w:r>
              <w:rPr>
                <w:rFonts w:hint="eastAsia" w:ascii="宋体" w:hAnsi="宋体" w:cs="宋体"/>
                <w:b/>
                <w:bCs/>
              </w:rPr>
              <w:t>地址：北京市朝阳区红军营南路15号瑞普大厦Ｃ座603</w:t>
            </w:r>
          </w:p>
          <w:p>
            <w:pPr>
              <w:rPr>
                <w:rFonts w:ascii="宋体" w:hAnsi="宋体" w:cs="宋体"/>
              </w:rPr>
            </w:pPr>
            <w:r>
              <w:rPr>
                <w:rFonts w:hint="eastAsia" w:ascii="宋体" w:hAnsi="宋体" w:cs="宋体"/>
                <w:b/>
                <w:bCs/>
              </w:rPr>
              <w:t>传真：010-64828803</w:t>
            </w:r>
          </w:p>
        </w:tc>
      </w:tr>
      <w:tr>
        <w:tblPrEx>
          <w:tblLayout w:type="fixed"/>
          <w:tblCellMar>
            <w:top w:w="0" w:type="dxa"/>
            <w:left w:w="0" w:type="dxa"/>
            <w:bottom w:w="0" w:type="dxa"/>
            <w:right w:w="0" w:type="dxa"/>
          </w:tblCellMar>
        </w:tblPrEx>
        <w:trPr>
          <w:trHeight w:val="2335" w:hRule="exact"/>
          <w:tblCellSpacing w:w="0" w:type="dxa"/>
          <w:jc w:val="center"/>
        </w:trPr>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N1/N3/N5馆</w:t>
            </w:r>
          </w:p>
          <w:p>
            <w:pPr>
              <w:jc w:val="left"/>
              <w:rPr>
                <w:rFonts w:ascii="宋体" w:hAnsi="宋体" w:cs="宋体"/>
              </w:rPr>
            </w:pPr>
            <w:r>
              <w:rPr>
                <w:rFonts w:hint="eastAsia" w:ascii="宋体" w:hAnsi="宋体" w:cs="宋体"/>
              </w:rPr>
              <w:t>联系人：刘璇</w:t>
            </w:r>
          </w:p>
          <w:p>
            <w:pPr>
              <w:jc w:val="left"/>
              <w:rPr>
                <w:rFonts w:ascii="宋体" w:hAnsi="宋体" w:cs="宋体"/>
              </w:rPr>
            </w:pPr>
            <w:r>
              <w:rPr>
                <w:rFonts w:hint="eastAsia" w:ascii="宋体" w:hAnsi="宋体" w:cs="宋体"/>
              </w:rPr>
              <w:t>电话：010-57240053</w:t>
            </w:r>
          </w:p>
          <w:p>
            <w:pPr>
              <w:jc w:val="left"/>
              <w:rPr>
                <w:rFonts w:ascii="宋体" w:hAnsi="宋体" w:cs="宋体"/>
              </w:rPr>
            </w:pPr>
            <w:r>
              <w:rPr>
                <w:rFonts w:hint="eastAsia" w:ascii="宋体" w:hAnsi="宋体" w:cs="宋体"/>
              </w:rPr>
              <w:t>手机：13488819464</w:t>
            </w:r>
          </w:p>
          <w:p>
            <w:pPr>
              <w:jc w:val="left"/>
              <w:rPr>
                <w:rFonts w:ascii="宋体" w:hAnsi="宋体" w:cs="宋体"/>
              </w:rPr>
            </w:pPr>
            <w:r>
              <w:rPr>
                <w:rFonts w:ascii="宋体" w:hAnsi="宋体" w:cs="宋体"/>
              </w:rPr>
              <w:pict>
                <v:line id="_x0000_s1309" o:spid="_x0000_s1309" o:spt="20" style="position:absolute;left:0pt;margin-left:0.4pt;margin-top:52.35pt;height:0.25pt;width:515.9pt;z-index:25170329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">
                  <v:path arrowok="t"/>
                  <v:fill focussize="0,0"/>
                  <v:stroke weight="1pt" color="#FFC000"/>
                  <v:imagedata o:title=""/>
                  <o:lock v:ext="edit"/>
                </v:line>
              </w:pict>
            </w:r>
            <w:r>
              <w:rPr>
                <w:rFonts w:hint="eastAsia" w:ascii="宋体" w:hAnsi="宋体" w:cs="宋体"/>
              </w:rPr>
              <w:t>邮箱： liuxuan@mingyang100.com</w:t>
            </w:r>
          </w:p>
        </w:tc>
        <w:tc>
          <w:tcPr>
            <w:tcW w:w="2527"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N2/N4/N6馆</w:t>
            </w:r>
          </w:p>
          <w:p>
            <w:pPr>
              <w:jc w:val="left"/>
              <w:rPr>
                <w:rFonts w:ascii="宋体" w:hAnsi="宋体" w:cs="宋体"/>
              </w:rPr>
            </w:pPr>
            <w:r>
              <w:rPr>
                <w:rFonts w:hint="eastAsia" w:ascii="宋体" w:hAnsi="宋体" w:cs="宋体"/>
              </w:rPr>
              <w:t>联系人：左学毅</w:t>
            </w:r>
          </w:p>
          <w:p>
            <w:pPr>
              <w:jc w:val="left"/>
              <w:rPr>
                <w:rFonts w:ascii="宋体" w:hAnsi="宋体" w:cs="宋体"/>
              </w:rPr>
            </w:pPr>
            <w:r>
              <w:rPr>
                <w:rFonts w:hint="eastAsia" w:ascii="宋体" w:hAnsi="宋体" w:cs="宋体"/>
              </w:rPr>
              <w:t>电话：010-56132060</w:t>
            </w:r>
          </w:p>
          <w:p>
            <w:pPr>
              <w:jc w:val="left"/>
              <w:rPr>
                <w:rFonts w:ascii="宋体" w:hAnsi="宋体" w:cs="宋体"/>
              </w:rPr>
            </w:pPr>
            <w:r>
              <w:rPr>
                <w:rFonts w:hint="eastAsia" w:ascii="宋体" w:hAnsi="宋体" w:cs="宋体"/>
              </w:rPr>
              <w:t>手机：13910190496</w:t>
            </w:r>
          </w:p>
          <w:p>
            <w:pPr>
              <w:jc w:val="left"/>
              <w:rPr>
                <w:rFonts w:ascii="宋体" w:hAnsi="宋体" w:cs="宋体"/>
              </w:rPr>
            </w:pPr>
            <w:r>
              <w:rPr>
                <w:rFonts w:hint="eastAsia" w:ascii="宋体" w:hAnsi="宋体" w:cs="宋体"/>
              </w:rPr>
              <w:t>邮箱：zxy@mingyang100.com</w:t>
            </w:r>
          </w:p>
        </w:tc>
        <w:tc>
          <w:tcPr>
            <w:tcW w:w="2992"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N7/N8馆</w:t>
            </w:r>
          </w:p>
          <w:p>
            <w:pPr>
              <w:jc w:val="left"/>
              <w:rPr>
                <w:rFonts w:ascii="宋体" w:hAnsi="宋体" w:cs="宋体"/>
              </w:rPr>
            </w:pPr>
            <w:r>
              <w:rPr>
                <w:rFonts w:hint="eastAsia" w:ascii="宋体" w:hAnsi="宋体" w:cs="宋体"/>
              </w:rPr>
              <w:t>联系人：王永胜</w:t>
            </w:r>
          </w:p>
          <w:p>
            <w:pPr>
              <w:jc w:val="left"/>
              <w:rPr>
                <w:rFonts w:ascii="宋体" w:hAnsi="宋体" w:cs="宋体"/>
              </w:rPr>
            </w:pPr>
            <w:r>
              <w:rPr>
                <w:rFonts w:hint="eastAsia" w:ascii="宋体" w:hAnsi="宋体" w:cs="宋体"/>
              </w:rPr>
              <w:t>电话：010-56132065</w:t>
            </w:r>
          </w:p>
          <w:p>
            <w:pPr>
              <w:jc w:val="left"/>
              <w:rPr>
                <w:rFonts w:ascii="宋体" w:hAnsi="宋体" w:cs="宋体"/>
              </w:rPr>
            </w:pPr>
            <w:r>
              <w:rPr>
                <w:rFonts w:hint="eastAsia" w:ascii="宋体" w:hAnsi="宋体" w:cs="宋体"/>
              </w:rPr>
              <w:t>手机：18900125272</w:t>
            </w:r>
          </w:p>
          <w:p>
            <w:pPr>
              <w:jc w:val="left"/>
              <w:rPr>
                <w:rFonts w:ascii="宋体" w:hAnsi="宋体" w:cs="宋体"/>
              </w:rPr>
            </w:pPr>
            <w:r>
              <w:rPr>
                <w:rFonts w:hint="eastAsia" w:ascii="宋体" w:hAnsi="宋体" w:cs="宋体"/>
              </w:rPr>
              <w:t>邮箱：</w:t>
            </w:r>
          </w:p>
          <w:p>
            <w:pPr>
              <w:jc w:val="left"/>
              <w:rPr>
                <w:rFonts w:ascii="宋体" w:hAnsi="宋体" w:cs="宋体"/>
              </w:rPr>
            </w:pPr>
            <w:r>
              <w:rPr>
                <w:rFonts w:hint="eastAsia" w:ascii="宋体" w:hAnsi="宋体" w:cs="宋体"/>
              </w:rPr>
              <w:t>wys@mingyang100.com</w:t>
            </w:r>
          </w:p>
        </w:tc>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中央大厅</w:t>
            </w:r>
          </w:p>
          <w:p>
            <w:pPr>
              <w:jc w:val="left"/>
              <w:rPr>
                <w:rFonts w:ascii="宋体" w:hAnsi="宋体" w:cs="宋体"/>
              </w:rPr>
            </w:pPr>
            <w:r>
              <w:rPr>
                <w:rFonts w:hint="eastAsia" w:ascii="宋体" w:hAnsi="宋体" w:cs="宋体"/>
              </w:rPr>
              <w:t>联系人：徐长城</w:t>
            </w:r>
          </w:p>
          <w:p>
            <w:pPr>
              <w:jc w:val="left"/>
              <w:rPr>
                <w:rFonts w:ascii="宋体" w:hAnsi="宋体" w:cs="宋体"/>
              </w:rPr>
            </w:pPr>
            <w:r>
              <w:rPr>
                <w:rFonts w:hint="eastAsia" w:ascii="宋体" w:hAnsi="宋体" w:cs="宋体"/>
              </w:rPr>
              <w:t>电话：010-57240012</w:t>
            </w:r>
          </w:p>
          <w:p>
            <w:pPr>
              <w:jc w:val="left"/>
              <w:rPr>
                <w:rFonts w:ascii="宋体" w:hAnsi="宋体" w:cs="宋体"/>
              </w:rPr>
            </w:pPr>
            <w:r>
              <w:rPr>
                <w:rFonts w:hint="eastAsia" w:ascii="宋体" w:hAnsi="宋体" w:cs="宋体"/>
              </w:rPr>
              <w:t>手机：18610291766</w:t>
            </w:r>
          </w:p>
          <w:p>
            <w:pPr>
              <w:jc w:val="left"/>
              <w:rPr>
                <w:rFonts w:ascii="宋体" w:hAnsi="宋体" w:cs="宋体"/>
              </w:rPr>
            </w:pPr>
            <w:r>
              <w:rPr>
                <w:rFonts w:hint="eastAsia" w:ascii="宋体" w:hAnsi="宋体" w:cs="宋体"/>
              </w:rPr>
              <w:t>邮箱：xcc@mingyang100.com</w:t>
            </w:r>
          </w:p>
        </w:tc>
      </w:tr>
    </w:tbl>
    <w:p>
      <w:pPr>
        <w:rPr>
          <w:vanish/>
        </w:rPr>
      </w:pPr>
    </w:p>
    <w:tbl>
      <w:tblPr>
        <w:tblStyle w:val="13"/>
        <w:tblpPr w:leftFromText="180" w:rightFromText="180" w:vertAnchor="text" w:horzAnchor="page" w:tblpX="781" w:tblpY="160"/>
        <w:tblOverlap w:val="never"/>
        <w:tblW w:w="1053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998"/>
        <w:gridCol w:w="3189"/>
        <w:gridCol w:w="1907"/>
        <w:gridCol w:w="1778"/>
        <w:gridCol w:w="16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19" w:hRule="atLeast"/>
        </w:trPr>
        <w:tc>
          <w:tcPr>
            <w:tcW w:w="10536" w:type="dxa"/>
            <w:gridSpan w:val="5"/>
            <w:tcBorders>
              <w:top w:val="single" w:color="auto" w:sz="4" w:space="0"/>
              <w:bottom w:val="single" w:color="auto" w:sz="4" w:space="0"/>
            </w:tcBorders>
            <w:shd w:val="clear" w:color="auto" w:fill="FFFFFF"/>
            <w:vAlign w:val="center"/>
          </w:tcPr>
          <w:p>
            <w:pPr>
              <w:jc w:val="center"/>
              <w:rPr>
                <w:rFonts w:ascii="宋体" w:hAnsi="宋体" w:cs="宋体"/>
                <w:szCs w:val="21"/>
              </w:rPr>
            </w:pPr>
            <w:r>
              <w:rPr>
                <w:rFonts w:hint="eastAsia" w:ascii="宋体" w:hAnsi="宋体" w:cs="宋体"/>
                <w:b/>
                <w:bCs/>
              </w:rPr>
              <w:t>联系人：施工管理项目申请表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19" w:hRule="atLeast"/>
        </w:trPr>
        <w:tc>
          <w:tcPr>
            <w:tcW w:w="1998" w:type="dxa"/>
            <w:tcBorders>
              <w:top w:val="single" w:color="auto" w:sz="4" w:space="0"/>
            </w:tcBorders>
            <w:vAlign w:val="center"/>
          </w:tcPr>
          <w:p>
            <w:pPr>
              <w:jc w:val="center"/>
              <w:rPr>
                <w:rFonts w:ascii="宋体" w:hAnsi="宋体" w:cs="宋体"/>
                <w:szCs w:val="21"/>
              </w:rPr>
            </w:pPr>
            <w:r>
              <w:rPr>
                <w:rFonts w:ascii="宋体" w:hAnsi="宋体" w:cs="宋体"/>
                <w:szCs w:val="21"/>
              </w:rPr>
              <w:t>参展单位：</w:t>
            </w:r>
          </w:p>
        </w:tc>
        <w:tc>
          <w:tcPr>
            <w:tcW w:w="3189" w:type="dxa"/>
            <w:tcBorders>
              <w:top w:val="single" w:color="auto" w:sz="4" w:space="0"/>
            </w:tcBorders>
            <w:vAlign w:val="center"/>
          </w:tcPr>
          <w:p>
            <w:pPr>
              <w:jc w:val="center"/>
              <w:rPr>
                <w:rFonts w:ascii="宋体" w:hAnsi="宋体" w:cs="宋体"/>
                <w:szCs w:val="21"/>
              </w:rPr>
            </w:pPr>
          </w:p>
        </w:tc>
        <w:tc>
          <w:tcPr>
            <w:tcW w:w="1907" w:type="dxa"/>
            <w:tcBorders>
              <w:top w:val="single" w:color="auto" w:sz="4" w:space="0"/>
            </w:tcBorders>
            <w:vAlign w:val="center"/>
          </w:tcPr>
          <w:p>
            <w:pPr>
              <w:jc w:val="center"/>
              <w:rPr>
                <w:rFonts w:ascii="宋体" w:hAnsi="宋体" w:cs="宋体"/>
                <w:szCs w:val="21"/>
              </w:rPr>
            </w:pPr>
            <w:r>
              <w:rPr>
                <w:rFonts w:ascii="宋体" w:hAnsi="宋体" w:cs="宋体"/>
                <w:szCs w:val="21"/>
              </w:rPr>
              <w:t>展馆/展位号：</w:t>
            </w:r>
          </w:p>
        </w:tc>
        <w:tc>
          <w:tcPr>
            <w:tcW w:w="3442" w:type="dxa"/>
            <w:gridSpan w:val="2"/>
          </w:tcPr>
          <w:p>
            <w:pPr>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19" w:hRule="atLeast"/>
        </w:trPr>
        <w:tc>
          <w:tcPr>
            <w:tcW w:w="1998" w:type="dxa"/>
            <w:shd w:val="clear" w:color="auto" w:fill="FFFFFF"/>
            <w:vAlign w:val="center"/>
          </w:tcPr>
          <w:p>
            <w:pPr>
              <w:jc w:val="center"/>
              <w:rPr>
                <w:rFonts w:ascii="宋体" w:hAnsi="宋体" w:cs="宋体"/>
                <w:szCs w:val="21"/>
              </w:rPr>
            </w:pPr>
            <w:r>
              <w:rPr>
                <w:rFonts w:ascii="宋体" w:hAnsi="宋体" w:cs="宋体"/>
                <w:szCs w:val="21"/>
              </w:rPr>
              <w:t>施工单位：</w:t>
            </w:r>
          </w:p>
        </w:tc>
        <w:tc>
          <w:tcPr>
            <w:tcW w:w="3189" w:type="dxa"/>
            <w:shd w:val="clear" w:color="auto" w:fill="FFFFFF"/>
            <w:vAlign w:val="center"/>
          </w:tcPr>
          <w:p>
            <w:pPr>
              <w:jc w:val="center"/>
              <w:rPr>
                <w:rFonts w:ascii="宋体" w:hAnsi="宋体" w:cs="宋体"/>
                <w:szCs w:val="21"/>
              </w:rPr>
            </w:pPr>
          </w:p>
        </w:tc>
        <w:tc>
          <w:tcPr>
            <w:tcW w:w="1907" w:type="dxa"/>
            <w:shd w:val="clear" w:color="auto" w:fill="FFFFFF"/>
            <w:vAlign w:val="center"/>
          </w:tcPr>
          <w:p>
            <w:pPr>
              <w:jc w:val="center"/>
              <w:rPr>
                <w:rFonts w:ascii="宋体" w:hAnsi="宋体" w:cs="宋体"/>
                <w:szCs w:val="21"/>
              </w:rPr>
            </w:pPr>
            <w:r>
              <w:rPr>
                <w:rFonts w:ascii="宋体" w:hAnsi="宋体" w:cs="宋体"/>
                <w:szCs w:val="21"/>
              </w:rPr>
              <w:t>安全负责人：</w:t>
            </w:r>
          </w:p>
        </w:tc>
        <w:tc>
          <w:tcPr>
            <w:tcW w:w="3442" w:type="dxa"/>
            <w:gridSpan w:val="2"/>
            <w:shd w:val="clear" w:color="auto" w:fill="FFFFFF"/>
            <w:vAlign w:val="center"/>
          </w:tcPr>
          <w:p>
            <w:pPr>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19" w:hRule="atLeast"/>
        </w:trPr>
        <w:tc>
          <w:tcPr>
            <w:tcW w:w="1998" w:type="dxa"/>
            <w:tcBorders>
              <w:left w:val="single" w:color="auto" w:sz="4" w:space="0"/>
            </w:tcBorders>
            <w:shd w:val="clear" w:color="auto" w:fill="FFFFFF"/>
            <w:vAlign w:val="center"/>
          </w:tcPr>
          <w:p>
            <w:pPr>
              <w:jc w:val="center"/>
              <w:rPr>
                <w:rFonts w:ascii="宋体" w:hAnsi="宋体" w:cs="宋体"/>
                <w:szCs w:val="21"/>
              </w:rPr>
            </w:pPr>
            <w:r>
              <w:rPr>
                <w:rFonts w:ascii="宋体" w:hAnsi="宋体" w:cs="宋体"/>
                <w:szCs w:val="21"/>
              </w:rPr>
              <w:t>联系人：</w:t>
            </w:r>
          </w:p>
        </w:tc>
        <w:tc>
          <w:tcPr>
            <w:tcW w:w="3189" w:type="dxa"/>
            <w:shd w:val="clear" w:color="auto" w:fill="FFFFFF"/>
            <w:vAlign w:val="center"/>
          </w:tcPr>
          <w:p>
            <w:pPr>
              <w:jc w:val="center"/>
              <w:rPr>
                <w:rFonts w:ascii="宋体" w:hAnsi="宋体" w:cs="宋体"/>
                <w:szCs w:val="21"/>
              </w:rPr>
            </w:pPr>
          </w:p>
        </w:tc>
        <w:tc>
          <w:tcPr>
            <w:tcW w:w="1907" w:type="dxa"/>
            <w:shd w:val="clear" w:color="auto" w:fill="FFFFFF"/>
            <w:vAlign w:val="center"/>
          </w:tcPr>
          <w:p>
            <w:pPr>
              <w:jc w:val="center"/>
              <w:rPr>
                <w:rFonts w:ascii="宋体" w:hAnsi="宋体" w:cs="宋体"/>
                <w:szCs w:val="21"/>
              </w:rPr>
            </w:pPr>
            <w:r>
              <w:rPr>
                <w:rFonts w:ascii="宋体" w:hAnsi="宋体" w:cs="宋体"/>
                <w:szCs w:val="21"/>
              </w:rPr>
              <w:t>电话：</w:t>
            </w:r>
          </w:p>
        </w:tc>
        <w:tc>
          <w:tcPr>
            <w:tcW w:w="3442" w:type="dxa"/>
            <w:gridSpan w:val="2"/>
            <w:shd w:val="clear" w:color="auto" w:fill="FFFFFF"/>
          </w:tcPr>
          <w:p>
            <w:pPr>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19" w:hRule="atLeast"/>
        </w:trPr>
        <w:tc>
          <w:tcPr>
            <w:tcW w:w="1998" w:type="dxa"/>
            <w:tcBorders>
              <w:left w:val="single" w:color="auto" w:sz="4" w:space="0"/>
            </w:tcBorders>
            <w:vAlign w:val="center"/>
          </w:tcPr>
          <w:p>
            <w:pPr>
              <w:jc w:val="center"/>
              <w:rPr>
                <w:rFonts w:ascii="宋体" w:hAnsi="宋体" w:cs="宋体"/>
                <w:szCs w:val="21"/>
              </w:rPr>
            </w:pPr>
            <w:r>
              <w:rPr>
                <w:rFonts w:ascii="宋体" w:hAnsi="宋体" w:cs="宋体"/>
                <w:szCs w:val="21"/>
              </w:rPr>
              <w:t>E- MAIL：</w:t>
            </w:r>
          </w:p>
        </w:tc>
        <w:tc>
          <w:tcPr>
            <w:tcW w:w="3189" w:type="dxa"/>
            <w:vAlign w:val="center"/>
          </w:tcPr>
          <w:p>
            <w:pPr>
              <w:jc w:val="center"/>
              <w:rPr>
                <w:rFonts w:ascii="宋体" w:hAnsi="宋体" w:cs="宋体"/>
                <w:szCs w:val="21"/>
              </w:rPr>
            </w:pPr>
          </w:p>
        </w:tc>
        <w:tc>
          <w:tcPr>
            <w:tcW w:w="1907" w:type="dxa"/>
            <w:vAlign w:val="center"/>
          </w:tcPr>
          <w:p>
            <w:pPr>
              <w:jc w:val="center"/>
              <w:rPr>
                <w:rFonts w:ascii="宋体" w:hAnsi="宋体" w:cs="宋体"/>
                <w:szCs w:val="21"/>
              </w:rPr>
            </w:pPr>
            <w:r>
              <w:rPr>
                <w:rFonts w:ascii="宋体" w:hAnsi="宋体" w:cs="宋体"/>
                <w:szCs w:val="21"/>
              </w:rPr>
              <w:t>手机:</w:t>
            </w:r>
          </w:p>
        </w:tc>
        <w:tc>
          <w:tcPr>
            <w:tcW w:w="3442" w:type="dxa"/>
            <w:gridSpan w:val="2"/>
          </w:tcPr>
          <w:p>
            <w:pPr>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19" w:hRule="atLeast"/>
        </w:trPr>
        <w:tc>
          <w:tcPr>
            <w:tcW w:w="1998" w:type="dxa"/>
            <w:tcBorders>
              <w:left w:val="single" w:color="auto" w:sz="4" w:space="0"/>
            </w:tcBorders>
            <w:shd w:val="clear" w:color="auto" w:fill="FFFFFF"/>
            <w:vAlign w:val="center"/>
          </w:tcPr>
          <w:p>
            <w:pPr>
              <w:jc w:val="center"/>
              <w:rPr>
                <w:rFonts w:ascii="宋体" w:hAnsi="宋体" w:cs="宋体"/>
                <w:szCs w:val="21"/>
              </w:rPr>
            </w:pPr>
            <w:r>
              <w:rPr>
                <w:rFonts w:ascii="宋体" w:hAnsi="宋体" w:cs="宋体"/>
                <w:b/>
                <w:bCs/>
                <w:szCs w:val="21"/>
              </w:rPr>
              <w:t>项  目</w:t>
            </w:r>
          </w:p>
        </w:tc>
        <w:tc>
          <w:tcPr>
            <w:tcW w:w="3189" w:type="dxa"/>
            <w:shd w:val="clear" w:color="auto" w:fill="FFFFFF"/>
            <w:vAlign w:val="center"/>
          </w:tcPr>
          <w:p>
            <w:pPr>
              <w:jc w:val="center"/>
              <w:rPr>
                <w:rFonts w:ascii="宋体" w:hAnsi="宋体" w:cs="宋体"/>
                <w:szCs w:val="21"/>
              </w:rPr>
            </w:pPr>
            <w:r>
              <w:rPr>
                <w:rFonts w:ascii="宋体" w:hAnsi="宋体" w:cs="宋体"/>
                <w:b/>
                <w:bCs/>
                <w:szCs w:val="21"/>
              </w:rPr>
              <w:t>单  位</w:t>
            </w:r>
          </w:p>
        </w:tc>
        <w:tc>
          <w:tcPr>
            <w:tcW w:w="1907" w:type="dxa"/>
            <w:shd w:val="clear" w:color="auto" w:fill="FFFFFF"/>
            <w:vAlign w:val="center"/>
          </w:tcPr>
          <w:p>
            <w:pPr>
              <w:jc w:val="center"/>
              <w:rPr>
                <w:rFonts w:ascii="宋体" w:hAnsi="宋体" w:cs="宋体"/>
                <w:szCs w:val="21"/>
              </w:rPr>
            </w:pPr>
            <w:r>
              <w:rPr>
                <w:rFonts w:ascii="宋体" w:hAnsi="宋体" w:cs="宋体"/>
                <w:b/>
                <w:bCs/>
                <w:szCs w:val="21"/>
              </w:rPr>
              <w:t>单价(元)</w:t>
            </w:r>
          </w:p>
        </w:tc>
        <w:tc>
          <w:tcPr>
            <w:tcW w:w="1778" w:type="dxa"/>
            <w:shd w:val="clear" w:color="auto" w:fill="FFFFFF"/>
            <w:vAlign w:val="center"/>
          </w:tcPr>
          <w:p>
            <w:pPr>
              <w:jc w:val="center"/>
              <w:rPr>
                <w:rFonts w:ascii="宋体" w:hAnsi="宋体" w:cs="宋体"/>
                <w:szCs w:val="21"/>
              </w:rPr>
            </w:pPr>
            <w:r>
              <w:rPr>
                <w:rFonts w:ascii="宋体" w:hAnsi="宋体" w:cs="宋体"/>
                <w:b/>
                <w:bCs/>
                <w:szCs w:val="21"/>
              </w:rPr>
              <w:t>数 量</w:t>
            </w:r>
          </w:p>
        </w:tc>
        <w:tc>
          <w:tcPr>
            <w:tcW w:w="1664" w:type="dxa"/>
            <w:shd w:val="clear" w:color="auto" w:fill="FFFFFF"/>
            <w:vAlign w:val="center"/>
          </w:tcPr>
          <w:p>
            <w:pPr>
              <w:jc w:val="center"/>
              <w:rPr>
                <w:rFonts w:ascii="宋体" w:hAnsi="宋体" w:cs="宋体"/>
                <w:b/>
                <w:bCs/>
                <w:szCs w:val="21"/>
              </w:rPr>
            </w:pPr>
            <w:r>
              <w:rPr>
                <w:rFonts w:hint="eastAsia" w:ascii="宋体" w:hAnsi="宋体" w:cs="宋体"/>
                <w:b/>
                <w:bCs/>
                <w:szCs w:val="21"/>
              </w:rPr>
              <w:t>金额</w:t>
            </w:r>
            <w:r>
              <w:rPr>
                <w:rFonts w:ascii="宋体" w:hAnsi="宋体" w:cs="宋体"/>
                <w:b/>
                <w:bCs/>
                <w:szCs w:val="21"/>
              </w:rPr>
              <w:t>(元）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5" w:hRule="atLeast"/>
        </w:trPr>
        <w:tc>
          <w:tcPr>
            <w:tcW w:w="1998" w:type="dxa"/>
            <w:tcBorders>
              <w:left w:val="single" w:color="auto" w:sz="4" w:space="0"/>
            </w:tcBorders>
            <w:vAlign w:val="center"/>
          </w:tcPr>
          <w:p>
            <w:pPr>
              <w:jc w:val="center"/>
              <w:rPr>
                <w:rFonts w:ascii="宋体" w:hAnsi="宋体" w:cs="宋体"/>
                <w:szCs w:val="21"/>
              </w:rPr>
            </w:pPr>
            <w:r>
              <w:rPr>
                <w:rFonts w:ascii="宋体" w:hAnsi="宋体" w:cs="宋体"/>
                <w:szCs w:val="21"/>
              </w:rPr>
              <w:t>施工管理费</w:t>
            </w:r>
          </w:p>
        </w:tc>
        <w:tc>
          <w:tcPr>
            <w:tcW w:w="3189" w:type="dxa"/>
            <w:vAlign w:val="center"/>
          </w:tcPr>
          <w:p>
            <w:pPr>
              <w:jc w:val="center"/>
              <w:rPr>
                <w:rFonts w:ascii="宋体" w:hAnsi="宋体" w:cs="宋体"/>
                <w:szCs w:val="21"/>
              </w:rPr>
            </w:pPr>
            <w:r>
              <w:rPr>
                <w:rFonts w:ascii="宋体" w:hAnsi="宋体" w:cs="宋体"/>
                <w:szCs w:val="21"/>
              </w:rPr>
              <w:t>平方米</w:t>
            </w:r>
          </w:p>
        </w:tc>
        <w:tc>
          <w:tcPr>
            <w:tcW w:w="1907" w:type="dxa"/>
            <w:vAlign w:val="center"/>
          </w:tcPr>
          <w:p>
            <w:pPr>
              <w:jc w:val="center"/>
              <w:rPr>
                <w:rFonts w:ascii="宋体" w:hAnsi="宋体" w:cs="宋体"/>
                <w:szCs w:val="21"/>
              </w:rPr>
            </w:pPr>
            <w:r>
              <w:rPr>
                <w:rFonts w:hint="eastAsia" w:ascii="宋体" w:hAnsi="宋体" w:cs="宋体"/>
                <w:szCs w:val="21"/>
              </w:rPr>
              <w:t>20</w:t>
            </w:r>
            <w:r>
              <w:rPr>
                <w:rFonts w:ascii="宋体" w:hAnsi="宋体" w:cs="宋体"/>
                <w:szCs w:val="21"/>
              </w:rPr>
              <w:t>元</w:t>
            </w:r>
          </w:p>
        </w:tc>
        <w:tc>
          <w:tcPr>
            <w:tcW w:w="1778" w:type="dxa"/>
            <w:vAlign w:val="center"/>
          </w:tcPr>
          <w:p>
            <w:pPr>
              <w:jc w:val="center"/>
              <w:rPr>
                <w:rFonts w:ascii="宋体" w:hAnsi="宋体" w:cs="宋体"/>
                <w:szCs w:val="21"/>
              </w:rPr>
            </w:pPr>
          </w:p>
        </w:tc>
        <w:tc>
          <w:tcPr>
            <w:tcW w:w="1664" w:type="dxa"/>
          </w:tcPr>
          <w:p>
            <w:pPr>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5" w:hRule="atLeast"/>
        </w:trPr>
        <w:tc>
          <w:tcPr>
            <w:tcW w:w="1998" w:type="dxa"/>
            <w:tcBorders>
              <w:left w:val="single" w:color="auto" w:sz="4" w:space="0"/>
            </w:tcBorders>
            <w:vAlign w:val="center"/>
          </w:tcPr>
          <w:p>
            <w:pPr>
              <w:jc w:val="center"/>
              <w:rPr>
                <w:rFonts w:ascii="宋体" w:hAnsi="宋体" w:cs="宋体"/>
                <w:szCs w:val="21"/>
              </w:rPr>
            </w:pPr>
            <w:r>
              <w:rPr>
                <w:rFonts w:ascii="宋体" w:hAnsi="宋体" w:cs="宋体"/>
                <w:szCs w:val="21"/>
              </w:rPr>
              <w:t>施工人员证件</w:t>
            </w:r>
          </w:p>
        </w:tc>
        <w:tc>
          <w:tcPr>
            <w:tcW w:w="3189" w:type="dxa"/>
            <w:vAlign w:val="center"/>
          </w:tcPr>
          <w:p>
            <w:pPr>
              <w:jc w:val="center"/>
              <w:rPr>
                <w:rFonts w:ascii="宋体" w:hAnsi="宋体" w:cs="宋体"/>
                <w:szCs w:val="21"/>
              </w:rPr>
            </w:pPr>
            <w:r>
              <w:rPr>
                <w:rFonts w:ascii="宋体" w:hAnsi="宋体" w:cs="宋体"/>
                <w:szCs w:val="21"/>
              </w:rPr>
              <w:t>人</w:t>
            </w:r>
          </w:p>
        </w:tc>
        <w:tc>
          <w:tcPr>
            <w:tcW w:w="1907" w:type="dxa"/>
            <w:vAlign w:val="center"/>
          </w:tcPr>
          <w:p>
            <w:pPr>
              <w:jc w:val="center"/>
              <w:rPr>
                <w:rFonts w:ascii="宋体" w:hAnsi="宋体" w:cs="宋体"/>
                <w:szCs w:val="21"/>
              </w:rPr>
            </w:pPr>
            <w:r>
              <w:rPr>
                <w:rFonts w:hint="eastAsia" w:ascii="宋体" w:hAnsi="宋体" w:cs="宋体"/>
                <w:szCs w:val="21"/>
              </w:rPr>
              <w:t>20</w:t>
            </w:r>
            <w:r>
              <w:rPr>
                <w:rFonts w:ascii="宋体" w:hAnsi="宋体" w:cs="宋体"/>
                <w:szCs w:val="21"/>
              </w:rPr>
              <w:t>元</w:t>
            </w:r>
          </w:p>
        </w:tc>
        <w:tc>
          <w:tcPr>
            <w:tcW w:w="1778" w:type="dxa"/>
            <w:vAlign w:val="center"/>
          </w:tcPr>
          <w:p>
            <w:pPr>
              <w:jc w:val="center"/>
              <w:rPr>
                <w:rFonts w:ascii="宋体" w:hAnsi="宋体" w:cs="宋体"/>
                <w:szCs w:val="21"/>
              </w:rPr>
            </w:pPr>
          </w:p>
        </w:tc>
        <w:tc>
          <w:tcPr>
            <w:tcW w:w="1664" w:type="dxa"/>
          </w:tcPr>
          <w:p>
            <w:pPr>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5" w:hRule="atLeast"/>
        </w:trPr>
        <w:tc>
          <w:tcPr>
            <w:tcW w:w="1998" w:type="dxa"/>
            <w:tcBorders>
              <w:left w:val="single" w:color="auto" w:sz="4" w:space="0"/>
            </w:tcBorders>
            <w:vAlign w:val="center"/>
          </w:tcPr>
          <w:p>
            <w:pPr>
              <w:jc w:val="center"/>
              <w:rPr>
                <w:rFonts w:ascii="宋体" w:hAnsi="宋体" w:cs="宋体"/>
                <w:szCs w:val="21"/>
              </w:rPr>
            </w:pPr>
            <w:r>
              <w:rPr>
                <w:rFonts w:ascii="宋体" w:hAnsi="宋体" w:cs="宋体"/>
                <w:szCs w:val="21"/>
              </w:rPr>
              <w:t>布(撤)展车证</w:t>
            </w:r>
          </w:p>
        </w:tc>
        <w:tc>
          <w:tcPr>
            <w:tcW w:w="3189" w:type="dxa"/>
            <w:vAlign w:val="center"/>
          </w:tcPr>
          <w:p>
            <w:pPr>
              <w:jc w:val="center"/>
              <w:rPr>
                <w:rFonts w:ascii="宋体" w:hAnsi="宋体" w:cs="宋体"/>
                <w:szCs w:val="21"/>
              </w:rPr>
            </w:pPr>
            <w:r>
              <w:rPr>
                <w:rFonts w:ascii="宋体" w:hAnsi="宋体" w:cs="宋体"/>
                <w:szCs w:val="21"/>
              </w:rPr>
              <w:t>辆</w:t>
            </w:r>
          </w:p>
        </w:tc>
        <w:tc>
          <w:tcPr>
            <w:tcW w:w="1907" w:type="dxa"/>
            <w:vAlign w:val="center"/>
          </w:tcPr>
          <w:p>
            <w:pPr>
              <w:jc w:val="center"/>
              <w:rPr>
                <w:rFonts w:ascii="宋体" w:hAnsi="宋体" w:cs="宋体"/>
                <w:szCs w:val="21"/>
              </w:rPr>
            </w:pPr>
            <w:r>
              <w:rPr>
                <w:rFonts w:hint="eastAsia" w:ascii="宋体" w:hAnsi="宋体" w:cs="宋体"/>
                <w:szCs w:val="21"/>
              </w:rPr>
              <w:t>60</w:t>
            </w:r>
            <w:r>
              <w:rPr>
                <w:rFonts w:ascii="宋体" w:hAnsi="宋体" w:cs="宋体"/>
                <w:szCs w:val="21"/>
              </w:rPr>
              <w:t>元</w:t>
            </w:r>
          </w:p>
        </w:tc>
        <w:tc>
          <w:tcPr>
            <w:tcW w:w="1778" w:type="dxa"/>
            <w:vAlign w:val="center"/>
          </w:tcPr>
          <w:p>
            <w:pPr>
              <w:jc w:val="center"/>
              <w:rPr>
                <w:rFonts w:ascii="宋体" w:hAnsi="宋体" w:cs="宋体"/>
                <w:szCs w:val="21"/>
              </w:rPr>
            </w:pPr>
          </w:p>
        </w:tc>
        <w:tc>
          <w:tcPr>
            <w:tcW w:w="1664" w:type="dxa"/>
          </w:tcPr>
          <w:p>
            <w:pPr>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5" w:hRule="atLeast"/>
        </w:trPr>
        <w:tc>
          <w:tcPr>
            <w:tcW w:w="1998" w:type="dxa"/>
            <w:tcBorders>
              <w:left w:val="single" w:color="auto" w:sz="4" w:space="0"/>
            </w:tcBorders>
            <w:shd w:val="clear" w:color="auto" w:fill="FFFFFF"/>
            <w:vAlign w:val="center"/>
          </w:tcPr>
          <w:p>
            <w:pPr>
              <w:jc w:val="center"/>
              <w:rPr>
                <w:rFonts w:ascii="宋体" w:hAnsi="宋体" w:cs="宋体"/>
                <w:szCs w:val="21"/>
              </w:rPr>
            </w:pPr>
            <w:r>
              <w:rPr>
                <w:rFonts w:hint="eastAsia" w:ascii="宋体" w:hAnsi="宋体" w:cs="宋体"/>
                <w:szCs w:val="21"/>
              </w:rPr>
              <w:t>宽带</w:t>
            </w:r>
          </w:p>
        </w:tc>
        <w:tc>
          <w:tcPr>
            <w:tcW w:w="3189" w:type="dxa"/>
            <w:shd w:val="clear" w:color="auto" w:fill="FFFFFF"/>
            <w:vAlign w:val="center"/>
          </w:tcPr>
          <w:p>
            <w:pPr>
              <w:jc w:val="center"/>
              <w:rPr>
                <w:rFonts w:ascii="宋体" w:hAnsi="宋体" w:cs="宋体"/>
                <w:szCs w:val="21"/>
              </w:rPr>
            </w:pPr>
          </w:p>
        </w:tc>
        <w:tc>
          <w:tcPr>
            <w:tcW w:w="1907" w:type="dxa"/>
            <w:shd w:val="clear" w:color="auto" w:fill="FFFFFF"/>
            <w:vAlign w:val="center"/>
          </w:tcPr>
          <w:p>
            <w:pPr>
              <w:jc w:val="center"/>
              <w:rPr>
                <w:rFonts w:ascii="宋体" w:hAnsi="宋体" w:cs="宋体"/>
                <w:szCs w:val="21"/>
              </w:rPr>
            </w:pPr>
          </w:p>
        </w:tc>
        <w:tc>
          <w:tcPr>
            <w:tcW w:w="1778" w:type="dxa"/>
            <w:shd w:val="clear" w:color="auto" w:fill="FFFFFF"/>
            <w:vAlign w:val="center"/>
          </w:tcPr>
          <w:p>
            <w:pPr>
              <w:jc w:val="center"/>
              <w:rPr>
                <w:rFonts w:ascii="宋体" w:hAnsi="宋体" w:cs="宋体"/>
                <w:szCs w:val="21"/>
              </w:rPr>
            </w:pPr>
          </w:p>
        </w:tc>
        <w:tc>
          <w:tcPr>
            <w:tcW w:w="1664" w:type="dxa"/>
            <w:shd w:val="clear" w:color="auto" w:fill="FFFFFF"/>
          </w:tcPr>
          <w:p>
            <w:pPr>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5" w:hRule="atLeast"/>
        </w:trPr>
        <w:tc>
          <w:tcPr>
            <w:tcW w:w="1998" w:type="dxa"/>
            <w:tcBorders>
              <w:left w:val="single" w:color="auto" w:sz="4" w:space="0"/>
            </w:tcBorders>
            <w:shd w:val="clear" w:color="auto" w:fill="FFFFFF"/>
            <w:vAlign w:val="center"/>
          </w:tcPr>
          <w:p>
            <w:pPr>
              <w:jc w:val="center"/>
              <w:rPr>
                <w:rFonts w:ascii="宋体" w:hAnsi="宋体" w:cs="宋体"/>
                <w:szCs w:val="21"/>
              </w:rPr>
            </w:pPr>
            <w:r>
              <w:rPr>
                <w:rFonts w:hint="eastAsia" w:ascii="宋体" w:hAnsi="宋体" w:cs="宋体"/>
                <w:szCs w:val="21"/>
              </w:rPr>
              <w:t>供给水DN20mm（0.4Mpa）</w:t>
            </w:r>
          </w:p>
        </w:tc>
        <w:tc>
          <w:tcPr>
            <w:tcW w:w="3189" w:type="dxa"/>
            <w:shd w:val="clear" w:color="auto" w:fill="FFFFFF"/>
            <w:vAlign w:val="center"/>
          </w:tcPr>
          <w:p>
            <w:pPr>
              <w:jc w:val="center"/>
              <w:rPr>
                <w:rFonts w:ascii="宋体" w:hAnsi="宋体" w:cs="宋体"/>
                <w:szCs w:val="21"/>
              </w:rPr>
            </w:pPr>
            <w:r>
              <w:rPr>
                <w:rFonts w:hint="eastAsia" w:ascii="宋体" w:hAnsi="宋体" w:cs="宋体"/>
                <w:szCs w:val="21"/>
              </w:rPr>
              <w:t>处/展期</w:t>
            </w:r>
          </w:p>
        </w:tc>
        <w:tc>
          <w:tcPr>
            <w:tcW w:w="1907" w:type="dxa"/>
            <w:shd w:val="clear" w:color="auto" w:fill="FFFFFF"/>
            <w:vAlign w:val="center"/>
          </w:tcPr>
          <w:p>
            <w:pPr>
              <w:jc w:val="center"/>
              <w:rPr>
                <w:rFonts w:ascii="宋体" w:hAnsi="宋体" w:cs="宋体"/>
                <w:szCs w:val="21"/>
              </w:rPr>
            </w:pPr>
          </w:p>
        </w:tc>
        <w:tc>
          <w:tcPr>
            <w:tcW w:w="1778" w:type="dxa"/>
            <w:shd w:val="clear" w:color="auto" w:fill="FFFFFF"/>
            <w:vAlign w:val="center"/>
          </w:tcPr>
          <w:p>
            <w:pPr>
              <w:jc w:val="center"/>
              <w:rPr>
                <w:rFonts w:ascii="宋体" w:hAnsi="宋体" w:cs="宋体"/>
                <w:szCs w:val="21"/>
              </w:rPr>
            </w:pPr>
          </w:p>
        </w:tc>
        <w:tc>
          <w:tcPr>
            <w:tcW w:w="1664" w:type="dxa"/>
            <w:shd w:val="clear" w:color="auto" w:fill="FFFFFF"/>
          </w:tcPr>
          <w:p>
            <w:pPr>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632" w:hRule="atLeast"/>
        </w:trPr>
        <w:tc>
          <w:tcPr>
            <w:tcW w:w="1998" w:type="dxa"/>
            <w:tcBorders>
              <w:left w:val="single" w:color="auto" w:sz="4" w:space="0"/>
            </w:tcBorders>
            <w:shd w:val="clear" w:color="auto" w:fill="FFFFFF"/>
            <w:vAlign w:val="center"/>
          </w:tcPr>
          <w:p>
            <w:pPr>
              <w:jc w:val="center"/>
              <w:rPr>
                <w:rFonts w:ascii="宋体" w:hAnsi="宋体" w:cs="宋体"/>
                <w:szCs w:val="21"/>
              </w:rPr>
            </w:pPr>
            <w:r>
              <w:rPr>
                <w:rFonts w:hint="eastAsia" w:ascii="宋体" w:hAnsi="宋体" w:cs="宋体"/>
                <w:szCs w:val="21"/>
              </w:rPr>
              <w:t>排水口φ50mm</w:t>
            </w:r>
          </w:p>
        </w:tc>
        <w:tc>
          <w:tcPr>
            <w:tcW w:w="3189" w:type="dxa"/>
            <w:shd w:val="clear" w:color="auto" w:fill="FFFFFF"/>
            <w:vAlign w:val="center"/>
          </w:tcPr>
          <w:p>
            <w:pPr>
              <w:jc w:val="center"/>
              <w:rPr>
                <w:rFonts w:ascii="宋体" w:hAnsi="宋体" w:cs="宋体"/>
                <w:szCs w:val="21"/>
              </w:rPr>
            </w:pPr>
            <w:r>
              <w:rPr>
                <w:rFonts w:hint="eastAsia" w:ascii="宋体" w:hAnsi="宋体" w:cs="宋体"/>
                <w:szCs w:val="21"/>
              </w:rPr>
              <w:t>处/展期</w:t>
            </w:r>
          </w:p>
        </w:tc>
        <w:tc>
          <w:tcPr>
            <w:tcW w:w="1907" w:type="dxa"/>
            <w:shd w:val="clear" w:color="auto" w:fill="FFFFFF"/>
            <w:vAlign w:val="center"/>
          </w:tcPr>
          <w:p>
            <w:pPr>
              <w:jc w:val="center"/>
              <w:rPr>
                <w:rFonts w:ascii="宋体" w:hAnsi="宋体" w:cs="宋体"/>
                <w:szCs w:val="21"/>
              </w:rPr>
            </w:pPr>
          </w:p>
        </w:tc>
        <w:tc>
          <w:tcPr>
            <w:tcW w:w="1778" w:type="dxa"/>
            <w:shd w:val="clear" w:color="auto" w:fill="FFFFFF"/>
            <w:vAlign w:val="center"/>
          </w:tcPr>
          <w:p>
            <w:pPr>
              <w:jc w:val="center"/>
              <w:rPr>
                <w:rFonts w:ascii="宋体" w:hAnsi="宋体" w:cs="宋体"/>
                <w:szCs w:val="21"/>
              </w:rPr>
            </w:pPr>
          </w:p>
        </w:tc>
        <w:tc>
          <w:tcPr>
            <w:tcW w:w="1664" w:type="dxa"/>
            <w:shd w:val="clear" w:color="auto" w:fill="FFFFFF"/>
          </w:tcPr>
          <w:p>
            <w:pPr>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5" w:hRule="atLeast"/>
        </w:trPr>
        <w:tc>
          <w:tcPr>
            <w:tcW w:w="1998" w:type="dxa"/>
            <w:vMerge w:val="restart"/>
            <w:tcBorders>
              <w:left w:val="single" w:color="auto" w:sz="4" w:space="0"/>
            </w:tcBorders>
            <w:shd w:val="clear" w:color="auto" w:fill="FFFFFF"/>
            <w:vAlign w:val="center"/>
          </w:tcPr>
          <w:p>
            <w:pPr>
              <w:jc w:val="center"/>
              <w:rPr>
                <w:rFonts w:ascii="宋体" w:hAnsi="宋体" w:cs="宋体"/>
                <w:szCs w:val="21"/>
              </w:rPr>
            </w:pPr>
            <w:r>
              <w:rPr>
                <w:rFonts w:ascii="宋体" w:hAnsi="宋体" w:cs="宋体"/>
                <w:szCs w:val="21"/>
              </w:rPr>
              <w:t>施工押金</w:t>
            </w:r>
          </w:p>
        </w:tc>
        <w:tc>
          <w:tcPr>
            <w:tcW w:w="3189" w:type="dxa"/>
            <w:shd w:val="clear" w:color="auto" w:fill="FFFFFF"/>
            <w:vAlign w:val="center"/>
          </w:tcPr>
          <w:p>
            <w:pPr>
              <w:jc w:val="center"/>
              <w:rPr>
                <w:rFonts w:ascii="宋体" w:hAnsi="宋体" w:cs="宋体"/>
                <w:szCs w:val="21"/>
              </w:rPr>
            </w:pPr>
            <w:r>
              <w:rPr>
                <w:rFonts w:ascii="宋体" w:hAnsi="宋体" w:cs="宋体"/>
                <w:szCs w:val="21"/>
              </w:rPr>
              <w:t>100平方米以内</w:t>
            </w:r>
          </w:p>
        </w:tc>
        <w:tc>
          <w:tcPr>
            <w:tcW w:w="1907" w:type="dxa"/>
            <w:shd w:val="clear" w:color="auto" w:fill="FFFFFF"/>
            <w:vAlign w:val="center"/>
          </w:tcPr>
          <w:p>
            <w:pPr>
              <w:jc w:val="center"/>
              <w:rPr>
                <w:rFonts w:ascii="宋体" w:hAnsi="宋体" w:cs="宋体"/>
                <w:szCs w:val="21"/>
              </w:rPr>
            </w:pPr>
            <w:r>
              <w:rPr>
                <w:rFonts w:hint="eastAsia" w:ascii="宋体" w:hAnsi="宋体" w:cs="宋体"/>
                <w:szCs w:val="21"/>
              </w:rPr>
              <w:t>10000</w:t>
            </w:r>
            <w:r>
              <w:rPr>
                <w:rFonts w:ascii="宋体" w:hAnsi="宋体" w:cs="宋体"/>
                <w:szCs w:val="21"/>
              </w:rPr>
              <w:t>元</w:t>
            </w:r>
          </w:p>
        </w:tc>
        <w:tc>
          <w:tcPr>
            <w:tcW w:w="1778" w:type="dxa"/>
            <w:shd w:val="clear" w:color="auto" w:fill="FFFFFF"/>
            <w:vAlign w:val="center"/>
          </w:tcPr>
          <w:p>
            <w:pPr>
              <w:jc w:val="center"/>
              <w:rPr>
                <w:rFonts w:ascii="宋体" w:hAnsi="宋体" w:cs="宋体"/>
                <w:szCs w:val="21"/>
              </w:rPr>
            </w:pPr>
          </w:p>
        </w:tc>
        <w:tc>
          <w:tcPr>
            <w:tcW w:w="1664" w:type="dxa"/>
            <w:shd w:val="clear" w:color="auto" w:fill="FFFFFF"/>
          </w:tcPr>
          <w:p>
            <w:pPr>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5" w:hRule="atLeast"/>
        </w:trPr>
        <w:tc>
          <w:tcPr>
            <w:tcW w:w="1998" w:type="dxa"/>
            <w:vMerge w:val="continue"/>
            <w:tcBorders>
              <w:left w:val="single" w:color="auto" w:sz="4" w:space="0"/>
            </w:tcBorders>
            <w:vAlign w:val="center"/>
          </w:tcPr>
          <w:p>
            <w:pPr>
              <w:jc w:val="center"/>
              <w:rPr>
                <w:rFonts w:ascii="宋体" w:hAnsi="宋体" w:cs="宋体"/>
                <w:szCs w:val="21"/>
              </w:rPr>
            </w:pPr>
          </w:p>
        </w:tc>
        <w:tc>
          <w:tcPr>
            <w:tcW w:w="3189" w:type="dxa"/>
            <w:vAlign w:val="center"/>
          </w:tcPr>
          <w:p>
            <w:pPr>
              <w:jc w:val="center"/>
              <w:rPr>
                <w:rFonts w:ascii="宋体" w:hAnsi="宋体" w:cs="宋体"/>
                <w:szCs w:val="21"/>
              </w:rPr>
            </w:pPr>
            <w:r>
              <w:rPr>
                <w:rFonts w:ascii="宋体" w:hAnsi="宋体" w:cs="宋体"/>
                <w:szCs w:val="21"/>
              </w:rPr>
              <w:t>100平方米以上</w:t>
            </w:r>
          </w:p>
        </w:tc>
        <w:tc>
          <w:tcPr>
            <w:tcW w:w="1907" w:type="dxa"/>
            <w:vAlign w:val="center"/>
          </w:tcPr>
          <w:p>
            <w:pPr>
              <w:jc w:val="center"/>
              <w:rPr>
                <w:rFonts w:ascii="宋体" w:hAnsi="宋体" w:cs="宋体"/>
                <w:szCs w:val="21"/>
              </w:rPr>
            </w:pPr>
            <w:r>
              <w:rPr>
                <w:rFonts w:hint="eastAsia" w:ascii="宋体" w:hAnsi="宋体" w:cs="宋体"/>
                <w:szCs w:val="21"/>
              </w:rPr>
              <w:t>20000</w:t>
            </w:r>
            <w:r>
              <w:rPr>
                <w:rFonts w:ascii="宋体" w:hAnsi="宋体" w:cs="宋体"/>
                <w:szCs w:val="21"/>
              </w:rPr>
              <w:t>元</w:t>
            </w:r>
          </w:p>
        </w:tc>
        <w:tc>
          <w:tcPr>
            <w:tcW w:w="1778" w:type="dxa"/>
            <w:vAlign w:val="center"/>
          </w:tcPr>
          <w:p>
            <w:pPr>
              <w:jc w:val="center"/>
              <w:rPr>
                <w:rFonts w:ascii="宋体" w:hAnsi="宋体" w:cs="宋体"/>
                <w:szCs w:val="21"/>
              </w:rPr>
            </w:pPr>
          </w:p>
        </w:tc>
        <w:tc>
          <w:tcPr>
            <w:tcW w:w="1664" w:type="dxa"/>
          </w:tcPr>
          <w:p>
            <w:pPr>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10" w:hRule="atLeast"/>
        </w:trPr>
        <w:tc>
          <w:tcPr>
            <w:tcW w:w="1998" w:type="dxa"/>
            <w:tcBorders>
              <w:left w:val="single" w:color="auto" w:sz="4" w:space="0"/>
            </w:tcBorders>
            <w:vAlign w:val="center"/>
          </w:tcPr>
          <w:p>
            <w:pPr>
              <w:jc w:val="center"/>
              <w:rPr>
                <w:rFonts w:ascii="宋体" w:hAnsi="宋体" w:cs="宋体"/>
                <w:szCs w:val="21"/>
              </w:rPr>
            </w:pPr>
            <w:r>
              <w:rPr>
                <w:rFonts w:hint="eastAsia" w:ascii="宋体" w:hAnsi="宋体" w:cs="宋体"/>
                <w:szCs w:val="21"/>
              </w:rPr>
              <w:t>合计（元）</w:t>
            </w:r>
          </w:p>
        </w:tc>
        <w:tc>
          <w:tcPr>
            <w:tcW w:w="8538" w:type="dxa"/>
            <w:gridSpan w:val="4"/>
            <w:vAlign w:val="center"/>
          </w:tcPr>
          <w:p>
            <w:pPr>
              <w:jc w:val="center"/>
              <w:rPr>
                <w:rFonts w:ascii="宋体" w:hAnsi="宋体" w:cs="宋体"/>
                <w:szCs w:val="21"/>
              </w:rPr>
            </w:pPr>
          </w:p>
        </w:tc>
      </w:tr>
    </w:tbl>
    <w:p>
      <w:pPr>
        <w:spacing w:line="160" w:lineRule="exact"/>
        <w:rPr>
          <w:rFonts w:ascii="宋体" w:hAnsi="宋体" w:cs="宋体"/>
          <w:color w:val="FF0000"/>
        </w:rPr>
      </w:pPr>
    </w:p>
    <w:p>
      <w:pPr>
        <w:ind w:left="396" w:hanging="396" w:hangingChars="200"/>
        <w:rPr>
          <w:rFonts w:ascii="宋体" w:hAnsi="宋体" w:cs="宋体"/>
          <w:color w:val="FF0000"/>
          <w:spacing w:val="-6"/>
        </w:rPr>
      </w:pPr>
      <w:r>
        <w:rPr>
          <w:rFonts w:hint="eastAsia" w:ascii="宋体" w:hAnsi="宋体" w:cs="宋体"/>
          <w:color w:val="FF0000"/>
          <w:spacing w:val="-6"/>
        </w:rPr>
        <w:t>注：1、特装展位施工管理费以展位净面积为准，非指定及自搭建管理费为上述费用的2倍，施工押金为上述费用的4倍。</w:t>
      </w:r>
      <w:r>
        <w:rPr>
          <w:rFonts w:hint="eastAsia" w:ascii="宋体" w:hAnsi="宋体" w:cs="宋体"/>
          <w:color w:val="FF0000"/>
          <w:spacing w:val="-6"/>
        </w:rPr>
        <w:br w:type="textWrapping"/>
      </w:r>
      <w:r>
        <w:rPr>
          <w:rFonts w:hint="eastAsia" w:ascii="宋体" w:hAnsi="宋体" w:cs="宋体"/>
          <w:color w:val="FF0000"/>
          <w:spacing w:val="-6"/>
        </w:rPr>
        <w:t>2、搭建服务商承接展台数量在20个以内的，施工管理费按照上述费用标准收取；</w:t>
      </w:r>
      <w:r>
        <w:rPr>
          <w:rFonts w:hint="eastAsia" w:ascii="宋体" w:hAnsi="宋体" w:cs="宋体"/>
          <w:color w:val="FF0000"/>
          <w:spacing w:val="-6"/>
        </w:rPr>
        <w:br w:type="textWrapping"/>
      </w:r>
      <w:r>
        <w:rPr>
          <w:rFonts w:hint="eastAsia" w:ascii="宋体" w:hAnsi="宋体" w:cs="宋体"/>
          <w:color w:val="FF0000"/>
          <w:spacing w:val="-6"/>
        </w:rPr>
        <w:t>3、搭建服务商承接展台数量在20个的基础上每增加5个，对于超过的部分，施工管理费在上述费用基础上增加5元/平方米；</w:t>
      </w:r>
      <w:r>
        <w:rPr>
          <w:rFonts w:hint="eastAsia" w:ascii="宋体" w:hAnsi="宋体" w:cs="宋体"/>
          <w:color w:val="FF0000"/>
          <w:spacing w:val="-6"/>
        </w:rPr>
        <w:br w:type="textWrapping"/>
      </w:r>
      <w:r>
        <w:rPr>
          <w:rFonts w:hint="eastAsia" w:ascii="宋体" w:hAnsi="宋体" w:cs="宋体"/>
          <w:color w:val="FF0000"/>
          <w:spacing w:val="-6"/>
        </w:rPr>
        <w:t>4、施工人员必须佩带施工证入场，一人一证，安保人员有权随时对证件进行检查。</w:t>
      </w:r>
      <w:r>
        <w:rPr>
          <w:rFonts w:hint="eastAsia" w:ascii="宋体" w:hAnsi="宋体" w:cs="宋体"/>
          <w:color w:val="FF0000"/>
          <w:spacing w:val="-6"/>
        </w:rPr>
        <w:br w:type="textWrapping"/>
      </w:r>
      <w:r>
        <w:rPr>
          <w:rFonts w:hint="eastAsia" w:ascii="宋体" w:hAnsi="宋体" w:cs="宋体"/>
          <w:color w:val="FF0000"/>
          <w:spacing w:val="-6"/>
        </w:rPr>
        <w:t>5、车证采取一车一证，请及时向主场服务商申报车证。</w:t>
      </w:r>
      <w:r>
        <w:rPr>
          <w:rFonts w:hint="eastAsia" w:ascii="宋体" w:hAnsi="宋体" w:cs="宋体"/>
          <w:color w:val="FF0000"/>
          <w:spacing w:val="-6"/>
        </w:rPr>
        <w:br w:type="textWrapping"/>
      </w:r>
      <w:r>
        <w:rPr>
          <w:rFonts w:hint="eastAsia" w:ascii="宋体" w:hAnsi="宋体" w:cs="宋体"/>
          <w:color w:val="FF0000"/>
          <w:spacing w:val="-6"/>
        </w:rPr>
        <w:t>6、凭特装展位施工保证金及施工证缴费凭证领取施工证。 </w:t>
      </w:r>
    </w:p>
    <w:p>
      <w:pPr>
        <w:ind w:left="420" w:leftChars="200"/>
        <w:rPr>
          <w:rFonts w:ascii="宋体" w:hAnsi="宋体" w:cs="宋体"/>
          <w:color w:val="FF0000"/>
          <w:spacing w:val="-6"/>
        </w:rPr>
      </w:pPr>
      <w:r>
        <w:rPr>
          <w:rFonts w:hint="eastAsia" w:ascii="宋体" w:hAnsi="宋体" w:cs="宋体"/>
          <w:color w:val="FF0000"/>
          <w:spacing w:val="-6"/>
        </w:rPr>
        <w:t xml:space="preserve">7、特装展位是指参展商租用光地，自带展具现场组合装修展位。 </w:t>
      </w:r>
    </w:p>
    <w:p>
      <w:pPr>
        <w:spacing w:line="360" w:lineRule="auto"/>
        <w:rPr>
          <w:rFonts w:ascii="宋体" w:hAnsi="宋体" w:cs="宋体"/>
          <w:b/>
          <w:bCs/>
        </w:rPr>
      </w:pPr>
      <w:r>
        <w:rPr>
          <w:rFonts w:hint="eastAsia" w:ascii="宋体" w:hAnsi="宋体" w:cs="宋体"/>
          <w:b/>
          <w:bCs/>
        </w:rPr>
        <w:t>附件2：施工用电申请表（所有特装施工单位必须填写）</w:t>
      </w:r>
    </w:p>
    <w:tbl>
      <w:tblPr>
        <w:tblStyle w:val="13"/>
        <w:tblW w:w="10575" w:type="dxa"/>
        <w:jc w:val="center"/>
        <w:tblCellSpacing w:w="0" w:type="dxa"/>
        <w:tblInd w:w="0" w:type="dxa"/>
        <w:tblLayout w:type="fixed"/>
        <w:tblCellMar>
          <w:top w:w="0" w:type="dxa"/>
          <w:left w:w="0" w:type="dxa"/>
          <w:bottom w:w="0" w:type="dxa"/>
          <w:right w:w="0" w:type="dxa"/>
        </w:tblCellMar>
      </w:tblPr>
      <w:tblGrid>
        <w:gridCol w:w="2528"/>
        <w:gridCol w:w="2527"/>
        <w:gridCol w:w="2992"/>
        <w:gridCol w:w="2528"/>
      </w:tblGrid>
      <w:tr>
        <w:tblPrEx>
          <w:tblLayout w:type="fixed"/>
          <w:tblCellMar>
            <w:top w:w="0" w:type="dxa"/>
            <w:left w:w="0" w:type="dxa"/>
            <w:bottom w:w="0" w:type="dxa"/>
            <w:right w:w="0" w:type="dxa"/>
          </w:tblCellMar>
        </w:tblPrEx>
        <w:trPr>
          <w:trHeight w:val="1773" w:hRule="exact"/>
          <w:tblCellSpacing w:w="0" w:type="dxa"/>
          <w:jc w:val="center"/>
        </w:trPr>
        <w:tc>
          <w:tcPr>
            <w:tcW w:w="10575" w:type="dxa"/>
            <w:gridSpan w:val="4"/>
            <w:tcMar>
              <w:top w:w="72" w:type="dxa"/>
              <w:left w:w="144" w:type="dxa"/>
              <w:bottom w:w="72" w:type="dxa"/>
              <w:right w:w="144" w:type="dxa"/>
            </w:tcMar>
            <w:vAlign w:val="center"/>
          </w:tcPr>
          <w:p>
            <w:pPr>
              <w:rPr>
                <w:rFonts w:ascii="宋体" w:hAnsi="宋体" w:cs="宋体"/>
                <w:b/>
                <w:bCs/>
                <w:color w:val="FF0000"/>
              </w:rPr>
            </w:pPr>
            <w:r>
              <w:rPr>
                <w:rFonts w:hint="eastAsia" w:ascii="宋体" w:hAnsi="宋体" w:cs="宋体"/>
                <w:b/>
                <w:bCs/>
                <w:color w:val="FF0000"/>
              </w:rPr>
              <w:t>截止日期：非指定搭建商及自搭建施工管理费40元/㎡，2018年4月15日前，过后的申报订单加收2000元，现场订单加收5000元。</w:t>
            </w:r>
          </w:p>
          <w:p>
            <w:pPr>
              <w:rPr>
                <w:rFonts w:ascii="宋体" w:hAnsi="宋体" w:cs="宋体"/>
                <w:b/>
                <w:bCs/>
                <w:color w:val="FF0000"/>
              </w:rPr>
            </w:pPr>
            <w:r>
              <w:rPr>
                <w:rFonts w:hint="eastAsia" w:ascii="宋体" w:hAnsi="宋体" w:cs="宋体"/>
                <w:b/>
                <w:bCs/>
                <w:color w:val="FF0000"/>
              </w:rPr>
              <w:t>请光地参展商的施工单位务必将此表送至或快递至名洋国际会展（北京）股份有限公司。</w:t>
            </w:r>
          </w:p>
          <w:p>
            <w:pPr>
              <w:rPr>
                <w:rFonts w:ascii="宋体" w:hAnsi="宋体" w:cs="宋体"/>
                <w:b/>
                <w:bCs/>
              </w:rPr>
            </w:pPr>
            <w:r>
              <w:rPr>
                <w:rFonts w:hint="eastAsia" w:ascii="宋体" w:hAnsi="宋体" w:cs="宋体"/>
                <w:b/>
                <w:bCs/>
              </w:rPr>
              <w:t>地址：北京市朝阳区红军营南路15号瑞普大厦Ｃ座603</w:t>
            </w:r>
          </w:p>
          <w:p>
            <w:pPr>
              <w:rPr>
                <w:rFonts w:ascii="宋体" w:hAnsi="宋体" w:cs="宋体"/>
              </w:rPr>
            </w:pPr>
            <w:r>
              <w:rPr>
                <w:rFonts w:hint="eastAsia" w:ascii="宋体" w:hAnsi="宋体" w:cs="宋体"/>
                <w:b/>
                <w:bCs/>
              </w:rPr>
              <w:t>传真：010-64828803</w:t>
            </w:r>
          </w:p>
        </w:tc>
      </w:tr>
      <w:tr>
        <w:tblPrEx>
          <w:tblLayout w:type="fixed"/>
          <w:tblCellMar>
            <w:top w:w="0" w:type="dxa"/>
            <w:left w:w="0" w:type="dxa"/>
            <w:bottom w:w="0" w:type="dxa"/>
            <w:right w:w="0" w:type="dxa"/>
          </w:tblCellMar>
        </w:tblPrEx>
        <w:trPr>
          <w:trHeight w:val="2335" w:hRule="exact"/>
          <w:tblCellSpacing w:w="0" w:type="dxa"/>
          <w:jc w:val="center"/>
        </w:trPr>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N1/N3/N5馆</w:t>
            </w:r>
          </w:p>
          <w:p>
            <w:pPr>
              <w:jc w:val="left"/>
              <w:rPr>
                <w:rFonts w:ascii="宋体" w:hAnsi="宋体" w:cs="宋体"/>
              </w:rPr>
            </w:pPr>
            <w:r>
              <w:rPr>
                <w:rFonts w:hint="eastAsia" w:ascii="宋体" w:hAnsi="宋体" w:cs="宋体"/>
              </w:rPr>
              <w:t>联系人：刘璇</w:t>
            </w:r>
          </w:p>
          <w:p>
            <w:pPr>
              <w:jc w:val="left"/>
              <w:rPr>
                <w:rFonts w:ascii="宋体" w:hAnsi="宋体" w:cs="宋体"/>
              </w:rPr>
            </w:pPr>
            <w:r>
              <w:rPr>
                <w:rFonts w:hint="eastAsia" w:ascii="宋体" w:hAnsi="宋体" w:cs="宋体"/>
              </w:rPr>
              <w:t>电话：010-57240053</w:t>
            </w:r>
          </w:p>
          <w:p>
            <w:pPr>
              <w:jc w:val="left"/>
              <w:rPr>
                <w:rFonts w:ascii="宋体" w:hAnsi="宋体" w:cs="宋体"/>
              </w:rPr>
            </w:pPr>
            <w:r>
              <w:rPr>
                <w:rFonts w:hint="eastAsia" w:ascii="宋体" w:hAnsi="宋体" w:cs="宋体"/>
              </w:rPr>
              <w:t>手机：13488819464</w:t>
            </w:r>
          </w:p>
          <w:p>
            <w:pPr>
              <w:jc w:val="left"/>
              <w:rPr>
                <w:rFonts w:ascii="宋体" w:hAnsi="宋体" w:cs="宋体"/>
              </w:rPr>
            </w:pPr>
            <w:r>
              <w:rPr>
                <w:rFonts w:ascii="宋体" w:hAnsi="宋体" w:cs="宋体"/>
              </w:rPr>
              <w:pict>
                <v:line id="_x0000_s1308" o:spid="_x0000_s1308" o:spt="20" style="position:absolute;left:0pt;margin-left:-6.85pt;margin-top:51.3pt;height:0.25pt;width:515.9pt;z-index:25170124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">
                  <v:path arrowok="t"/>
                  <v:fill focussize="0,0"/>
                  <v:stroke weight="1pt" color="#FFC000"/>
                  <v:imagedata o:title=""/>
                  <o:lock v:ext="edit"/>
                </v:line>
              </w:pict>
            </w:r>
            <w:r>
              <w:rPr>
                <w:rFonts w:hint="eastAsia" w:ascii="宋体" w:hAnsi="宋体" w:cs="宋体"/>
              </w:rPr>
              <w:t>邮箱： liuxuan@mingyang100.com</w:t>
            </w:r>
          </w:p>
        </w:tc>
        <w:tc>
          <w:tcPr>
            <w:tcW w:w="2527"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N2/N4/N6馆</w:t>
            </w:r>
          </w:p>
          <w:p>
            <w:pPr>
              <w:jc w:val="left"/>
              <w:rPr>
                <w:rFonts w:ascii="宋体" w:hAnsi="宋体" w:cs="宋体"/>
              </w:rPr>
            </w:pPr>
            <w:r>
              <w:rPr>
                <w:rFonts w:hint="eastAsia" w:ascii="宋体" w:hAnsi="宋体" w:cs="宋体"/>
              </w:rPr>
              <w:t>联系人：左学毅</w:t>
            </w:r>
          </w:p>
          <w:p>
            <w:pPr>
              <w:jc w:val="left"/>
              <w:rPr>
                <w:rFonts w:ascii="宋体" w:hAnsi="宋体" w:cs="宋体"/>
              </w:rPr>
            </w:pPr>
            <w:r>
              <w:rPr>
                <w:rFonts w:hint="eastAsia" w:ascii="宋体" w:hAnsi="宋体" w:cs="宋体"/>
              </w:rPr>
              <w:t>电话：010-56132060</w:t>
            </w:r>
          </w:p>
          <w:p>
            <w:pPr>
              <w:jc w:val="left"/>
              <w:rPr>
                <w:rFonts w:ascii="宋体" w:hAnsi="宋体" w:cs="宋体"/>
              </w:rPr>
            </w:pPr>
            <w:r>
              <w:rPr>
                <w:rFonts w:hint="eastAsia" w:ascii="宋体" w:hAnsi="宋体" w:cs="宋体"/>
              </w:rPr>
              <w:t>手机：13910190496</w:t>
            </w:r>
          </w:p>
          <w:p>
            <w:pPr>
              <w:jc w:val="left"/>
              <w:rPr>
                <w:rFonts w:ascii="宋体" w:hAnsi="宋体" w:cs="宋体"/>
              </w:rPr>
            </w:pPr>
            <w:r>
              <w:rPr>
                <w:rFonts w:hint="eastAsia" w:ascii="宋体" w:hAnsi="宋体" w:cs="宋体"/>
              </w:rPr>
              <w:t>邮箱：zxy@mingyang100.com</w:t>
            </w:r>
          </w:p>
        </w:tc>
        <w:tc>
          <w:tcPr>
            <w:tcW w:w="2992"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N7/N8馆</w:t>
            </w:r>
          </w:p>
          <w:p>
            <w:pPr>
              <w:jc w:val="left"/>
              <w:rPr>
                <w:rFonts w:ascii="宋体" w:hAnsi="宋体" w:cs="宋体"/>
              </w:rPr>
            </w:pPr>
            <w:r>
              <w:rPr>
                <w:rFonts w:hint="eastAsia" w:ascii="宋体" w:hAnsi="宋体" w:cs="宋体"/>
              </w:rPr>
              <w:t>联系人：王永胜</w:t>
            </w:r>
          </w:p>
          <w:p>
            <w:pPr>
              <w:jc w:val="left"/>
              <w:rPr>
                <w:rFonts w:ascii="宋体" w:hAnsi="宋体" w:cs="宋体"/>
              </w:rPr>
            </w:pPr>
            <w:r>
              <w:rPr>
                <w:rFonts w:hint="eastAsia" w:ascii="宋体" w:hAnsi="宋体" w:cs="宋体"/>
              </w:rPr>
              <w:t>电话：010-56132065</w:t>
            </w:r>
          </w:p>
          <w:p>
            <w:pPr>
              <w:jc w:val="left"/>
              <w:rPr>
                <w:rFonts w:ascii="宋体" w:hAnsi="宋体" w:cs="宋体"/>
              </w:rPr>
            </w:pPr>
            <w:r>
              <w:rPr>
                <w:rFonts w:hint="eastAsia" w:ascii="宋体" w:hAnsi="宋体" w:cs="宋体"/>
              </w:rPr>
              <w:t>手机：18900125272</w:t>
            </w:r>
          </w:p>
          <w:p>
            <w:pPr>
              <w:jc w:val="left"/>
              <w:rPr>
                <w:rFonts w:ascii="宋体" w:hAnsi="宋体" w:cs="宋体"/>
              </w:rPr>
            </w:pPr>
            <w:r>
              <w:rPr>
                <w:rFonts w:hint="eastAsia" w:ascii="宋体" w:hAnsi="宋体" w:cs="宋体"/>
              </w:rPr>
              <w:t>邮箱：</w:t>
            </w:r>
          </w:p>
          <w:p>
            <w:pPr>
              <w:jc w:val="left"/>
              <w:rPr>
                <w:rFonts w:ascii="宋体" w:hAnsi="宋体" w:cs="宋体"/>
              </w:rPr>
            </w:pPr>
            <w:r>
              <w:rPr>
                <w:rFonts w:hint="eastAsia" w:ascii="宋体" w:hAnsi="宋体" w:cs="宋体"/>
              </w:rPr>
              <w:t>wys@mingyang100.com</w:t>
            </w:r>
          </w:p>
        </w:tc>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中央大厅</w:t>
            </w:r>
          </w:p>
          <w:p>
            <w:pPr>
              <w:jc w:val="left"/>
              <w:rPr>
                <w:rFonts w:ascii="宋体" w:hAnsi="宋体" w:cs="宋体"/>
              </w:rPr>
            </w:pPr>
            <w:r>
              <w:rPr>
                <w:rFonts w:hint="eastAsia" w:ascii="宋体" w:hAnsi="宋体" w:cs="宋体"/>
              </w:rPr>
              <w:t>联系人：徐长城</w:t>
            </w:r>
          </w:p>
          <w:p>
            <w:pPr>
              <w:jc w:val="left"/>
              <w:rPr>
                <w:rFonts w:ascii="宋体" w:hAnsi="宋体" w:cs="宋体"/>
              </w:rPr>
            </w:pPr>
            <w:r>
              <w:rPr>
                <w:rFonts w:hint="eastAsia" w:ascii="宋体" w:hAnsi="宋体" w:cs="宋体"/>
              </w:rPr>
              <w:t>电话：010-57240012</w:t>
            </w:r>
          </w:p>
          <w:p>
            <w:pPr>
              <w:jc w:val="left"/>
              <w:rPr>
                <w:rFonts w:ascii="宋体" w:hAnsi="宋体" w:cs="宋体"/>
              </w:rPr>
            </w:pPr>
            <w:r>
              <w:rPr>
                <w:rFonts w:hint="eastAsia" w:ascii="宋体" w:hAnsi="宋体" w:cs="宋体"/>
              </w:rPr>
              <w:t>手机：18610291766</w:t>
            </w:r>
          </w:p>
          <w:p>
            <w:pPr>
              <w:jc w:val="left"/>
              <w:rPr>
                <w:rFonts w:ascii="宋体" w:hAnsi="宋体" w:cs="宋体"/>
              </w:rPr>
            </w:pPr>
            <w:r>
              <w:rPr>
                <w:rFonts w:hint="eastAsia" w:ascii="宋体" w:hAnsi="宋体" w:cs="宋体"/>
              </w:rPr>
              <w:t>邮箱：xcc@mingyang100.com</w:t>
            </w:r>
          </w:p>
        </w:tc>
      </w:tr>
    </w:tbl>
    <w:p>
      <w:pPr>
        <w:rPr>
          <w:vanish/>
        </w:rPr>
      </w:pPr>
    </w:p>
    <w:tbl>
      <w:tblPr>
        <w:tblStyle w:val="13"/>
        <w:tblpPr w:leftFromText="180" w:rightFromText="180" w:vertAnchor="text" w:horzAnchor="page" w:tblpXSpec="center" w:tblpY="159"/>
        <w:tblOverlap w:val="never"/>
        <w:tblW w:w="108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2443"/>
        <w:gridCol w:w="13"/>
        <w:gridCol w:w="1131"/>
        <w:gridCol w:w="1691"/>
        <w:gridCol w:w="1843"/>
        <w:gridCol w:w="1831"/>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jc w:val="center"/>
        </w:trPr>
        <w:tc>
          <w:tcPr>
            <w:tcW w:w="10884" w:type="dxa"/>
            <w:gridSpan w:val="8"/>
            <w:vAlign w:val="center"/>
          </w:tcPr>
          <w:p>
            <w:pPr>
              <w:jc w:val="center"/>
              <w:rPr>
                <w:rFonts w:ascii="宋体" w:hAnsi="宋体" w:cs="宋体"/>
                <w:color w:val="0000FF"/>
                <w:szCs w:val="21"/>
              </w:rPr>
            </w:pPr>
            <w:r>
              <w:rPr>
                <w:rFonts w:hint="eastAsia" w:ascii="宋体" w:hAnsi="宋体" w:cs="宋体"/>
                <w:b/>
                <w:bCs/>
              </w:rPr>
              <w:t>用电申请表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Align w:val="center"/>
          </w:tcPr>
          <w:p>
            <w:pPr>
              <w:jc w:val="left"/>
              <w:rPr>
                <w:rFonts w:ascii="宋体" w:hAnsi="宋体" w:cs="宋体"/>
                <w:szCs w:val="21"/>
              </w:rPr>
            </w:pPr>
            <w:r>
              <w:rPr>
                <w:rFonts w:hint="eastAsia" w:ascii="宋体" w:hAnsi="宋体" w:cs="宋体"/>
                <w:szCs w:val="21"/>
              </w:rPr>
              <w:t>参展单位:</w:t>
            </w:r>
          </w:p>
        </w:tc>
        <w:tc>
          <w:tcPr>
            <w:tcW w:w="5278" w:type="dxa"/>
            <w:gridSpan w:val="4"/>
            <w:vAlign w:val="center"/>
          </w:tcPr>
          <w:p>
            <w:pPr>
              <w:jc w:val="center"/>
              <w:rPr>
                <w:rFonts w:ascii="宋体" w:hAnsi="宋体" w:cs="宋体"/>
                <w:szCs w:val="21"/>
              </w:rPr>
            </w:pPr>
          </w:p>
        </w:tc>
        <w:tc>
          <w:tcPr>
            <w:tcW w:w="1843" w:type="dxa"/>
            <w:vAlign w:val="center"/>
          </w:tcPr>
          <w:p>
            <w:pPr>
              <w:rPr>
                <w:rFonts w:ascii="宋体" w:hAnsi="宋体" w:cs="宋体"/>
                <w:szCs w:val="21"/>
              </w:rPr>
            </w:pPr>
            <w:r>
              <w:rPr>
                <w:rFonts w:hint="eastAsia" w:ascii="宋体" w:hAnsi="宋体" w:cs="宋体"/>
                <w:szCs w:val="21"/>
              </w:rPr>
              <w:t>展馆/展位号：</w:t>
            </w: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Align w:val="center"/>
          </w:tcPr>
          <w:p>
            <w:pPr>
              <w:jc w:val="left"/>
              <w:rPr>
                <w:rFonts w:ascii="宋体" w:hAnsi="宋体" w:cs="宋体"/>
                <w:szCs w:val="21"/>
              </w:rPr>
            </w:pPr>
            <w:r>
              <w:rPr>
                <w:rFonts w:hint="eastAsia" w:ascii="宋体" w:hAnsi="宋体" w:cs="宋体"/>
                <w:szCs w:val="21"/>
              </w:rPr>
              <w:t>施工单位：</w:t>
            </w:r>
          </w:p>
        </w:tc>
        <w:tc>
          <w:tcPr>
            <w:tcW w:w="5278" w:type="dxa"/>
            <w:gridSpan w:val="4"/>
            <w:vAlign w:val="center"/>
          </w:tcPr>
          <w:p>
            <w:pPr>
              <w:jc w:val="center"/>
              <w:rPr>
                <w:rFonts w:ascii="宋体" w:hAnsi="宋体" w:cs="宋体"/>
                <w:szCs w:val="21"/>
              </w:rPr>
            </w:pPr>
          </w:p>
        </w:tc>
        <w:tc>
          <w:tcPr>
            <w:tcW w:w="1843" w:type="dxa"/>
            <w:vAlign w:val="center"/>
          </w:tcPr>
          <w:p>
            <w:pPr>
              <w:rPr>
                <w:rFonts w:ascii="宋体" w:hAnsi="宋体" w:cs="宋体"/>
                <w:szCs w:val="21"/>
              </w:rPr>
            </w:pPr>
            <w:r>
              <w:rPr>
                <w:rFonts w:hint="eastAsia" w:ascii="宋体" w:hAnsi="宋体" w:cs="宋体"/>
                <w:szCs w:val="21"/>
              </w:rPr>
              <w:t>安全负责人：</w:t>
            </w: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Align w:val="center"/>
          </w:tcPr>
          <w:p>
            <w:pPr>
              <w:jc w:val="left"/>
              <w:rPr>
                <w:rFonts w:ascii="宋体" w:hAnsi="宋体" w:cs="宋体"/>
                <w:szCs w:val="21"/>
              </w:rPr>
            </w:pPr>
            <w:r>
              <w:rPr>
                <w:rFonts w:hint="eastAsia" w:ascii="宋体" w:hAnsi="宋体" w:cs="宋体"/>
                <w:szCs w:val="21"/>
              </w:rPr>
              <w:t>联系人：</w:t>
            </w:r>
          </w:p>
        </w:tc>
        <w:tc>
          <w:tcPr>
            <w:tcW w:w="5278" w:type="dxa"/>
            <w:gridSpan w:val="4"/>
            <w:vAlign w:val="center"/>
          </w:tcPr>
          <w:p>
            <w:pPr>
              <w:jc w:val="center"/>
              <w:rPr>
                <w:rFonts w:ascii="宋体" w:hAnsi="宋体" w:cs="宋体"/>
                <w:szCs w:val="21"/>
              </w:rPr>
            </w:pPr>
          </w:p>
        </w:tc>
        <w:tc>
          <w:tcPr>
            <w:tcW w:w="1843" w:type="dxa"/>
            <w:vAlign w:val="center"/>
          </w:tcPr>
          <w:p>
            <w:pPr>
              <w:rPr>
                <w:rFonts w:ascii="宋体" w:hAnsi="宋体" w:cs="宋体"/>
                <w:szCs w:val="21"/>
              </w:rPr>
            </w:pPr>
            <w:r>
              <w:rPr>
                <w:rFonts w:hint="eastAsia" w:ascii="宋体" w:hAnsi="宋体" w:cs="宋体"/>
                <w:szCs w:val="21"/>
              </w:rPr>
              <w:t>电    话：</w:t>
            </w: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Align w:val="center"/>
          </w:tcPr>
          <w:p>
            <w:pPr>
              <w:jc w:val="left"/>
              <w:rPr>
                <w:rFonts w:ascii="宋体" w:hAnsi="宋体" w:cs="宋体"/>
                <w:szCs w:val="21"/>
              </w:rPr>
            </w:pPr>
            <w:r>
              <w:rPr>
                <w:rFonts w:hint="eastAsia" w:ascii="宋体" w:hAnsi="宋体" w:cs="宋体"/>
                <w:szCs w:val="21"/>
              </w:rPr>
              <w:t>E- MAIL：</w:t>
            </w:r>
          </w:p>
        </w:tc>
        <w:tc>
          <w:tcPr>
            <w:tcW w:w="5278" w:type="dxa"/>
            <w:gridSpan w:val="4"/>
            <w:vAlign w:val="center"/>
          </w:tcPr>
          <w:p>
            <w:pPr>
              <w:jc w:val="center"/>
              <w:rPr>
                <w:rFonts w:ascii="宋体" w:hAnsi="宋体" w:cs="宋体"/>
                <w:szCs w:val="21"/>
              </w:rPr>
            </w:pPr>
          </w:p>
        </w:tc>
        <w:tc>
          <w:tcPr>
            <w:tcW w:w="1843" w:type="dxa"/>
            <w:vAlign w:val="center"/>
          </w:tcPr>
          <w:p>
            <w:pPr>
              <w:rPr>
                <w:rFonts w:ascii="宋体" w:hAnsi="宋体" w:cs="宋体"/>
                <w:szCs w:val="21"/>
              </w:rPr>
            </w:pPr>
            <w:r>
              <w:rPr>
                <w:rFonts w:hint="eastAsia" w:ascii="宋体" w:hAnsi="宋体" w:cs="宋体"/>
                <w:szCs w:val="21"/>
              </w:rPr>
              <w:t>手    机:</w:t>
            </w: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4374" w:type="dxa"/>
            <w:gridSpan w:val="3"/>
            <w:vAlign w:val="center"/>
          </w:tcPr>
          <w:p>
            <w:pPr>
              <w:jc w:val="center"/>
              <w:rPr>
                <w:rFonts w:ascii="宋体" w:hAnsi="宋体" w:cs="宋体"/>
                <w:szCs w:val="21"/>
              </w:rPr>
            </w:pPr>
            <w:r>
              <w:rPr>
                <w:rFonts w:hint="eastAsia" w:ascii="宋体" w:hAnsi="宋体" w:cs="宋体"/>
                <w:szCs w:val="21"/>
              </w:rPr>
              <w:t>项  目</w:t>
            </w:r>
          </w:p>
        </w:tc>
        <w:tc>
          <w:tcPr>
            <w:tcW w:w="1131" w:type="dxa"/>
            <w:vAlign w:val="center"/>
          </w:tcPr>
          <w:p>
            <w:pPr>
              <w:jc w:val="center"/>
              <w:rPr>
                <w:rFonts w:ascii="宋体" w:hAnsi="宋体" w:cs="宋体"/>
                <w:szCs w:val="21"/>
              </w:rPr>
            </w:pPr>
            <w:r>
              <w:rPr>
                <w:rFonts w:hint="eastAsia" w:ascii="宋体" w:hAnsi="宋体" w:cs="宋体"/>
                <w:szCs w:val="21"/>
              </w:rPr>
              <w:t>单位</w:t>
            </w:r>
          </w:p>
        </w:tc>
        <w:tc>
          <w:tcPr>
            <w:tcW w:w="1691" w:type="dxa"/>
            <w:vAlign w:val="center"/>
          </w:tcPr>
          <w:p>
            <w:pPr>
              <w:jc w:val="center"/>
              <w:rPr>
                <w:rFonts w:ascii="宋体" w:hAnsi="宋体" w:cs="宋体"/>
                <w:szCs w:val="21"/>
              </w:rPr>
            </w:pPr>
            <w:r>
              <w:rPr>
                <w:rFonts w:hint="eastAsia" w:ascii="宋体" w:hAnsi="宋体" w:cs="宋体"/>
                <w:szCs w:val="21"/>
              </w:rPr>
              <w:t>价格（元）</w:t>
            </w:r>
          </w:p>
        </w:tc>
        <w:tc>
          <w:tcPr>
            <w:tcW w:w="1843" w:type="dxa"/>
            <w:vAlign w:val="center"/>
          </w:tcPr>
          <w:p>
            <w:pPr>
              <w:jc w:val="center"/>
              <w:rPr>
                <w:rFonts w:ascii="宋体" w:hAnsi="宋体" w:cs="宋体"/>
                <w:szCs w:val="21"/>
              </w:rPr>
            </w:pPr>
            <w:r>
              <w:rPr>
                <w:rFonts w:hint="eastAsia" w:ascii="宋体" w:hAnsi="宋体" w:cs="宋体"/>
                <w:szCs w:val="21"/>
              </w:rPr>
              <w:t>数量</w:t>
            </w:r>
          </w:p>
        </w:tc>
        <w:tc>
          <w:tcPr>
            <w:tcW w:w="1831" w:type="dxa"/>
            <w:vAlign w:val="center"/>
          </w:tcPr>
          <w:p>
            <w:pPr>
              <w:jc w:val="center"/>
              <w:rPr>
                <w:rFonts w:ascii="宋体" w:hAnsi="宋体" w:cs="宋体"/>
                <w:szCs w:val="21"/>
              </w:rPr>
            </w:pPr>
            <w:r>
              <w:rPr>
                <w:rFonts w:hint="eastAsia" w:ascii="宋体" w:hAnsi="宋体" w:cs="宋体"/>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restart"/>
            <w:vAlign w:val="center"/>
          </w:tcPr>
          <w:p>
            <w:pPr>
              <w:jc w:val="center"/>
              <w:rPr>
                <w:rFonts w:ascii="宋体" w:hAnsi="宋体" w:cs="宋体"/>
                <w:szCs w:val="21"/>
              </w:rPr>
            </w:pPr>
            <w:r>
              <w:rPr>
                <w:rFonts w:hint="eastAsia" w:ascii="宋体" w:hAnsi="宋体" w:cs="宋体"/>
                <w:szCs w:val="21"/>
              </w:rPr>
              <w:t xml:space="preserve">室内用电       </w:t>
            </w:r>
          </w:p>
        </w:tc>
        <w:tc>
          <w:tcPr>
            <w:tcW w:w="2456" w:type="dxa"/>
            <w:gridSpan w:val="2"/>
            <w:vAlign w:val="center"/>
          </w:tcPr>
          <w:p>
            <w:pPr>
              <w:jc w:val="center"/>
              <w:rPr>
                <w:rFonts w:ascii="宋体" w:hAnsi="宋体" w:cs="宋体"/>
                <w:szCs w:val="21"/>
              </w:rPr>
            </w:pPr>
            <w:r>
              <w:rPr>
                <w:rFonts w:hint="eastAsia" w:ascii="宋体" w:hAnsi="宋体" w:cs="宋体"/>
                <w:szCs w:val="21"/>
              </w:rPr>
              <w:t>220V/15A（单相三线制）</w:t>
            </w:r>
          </w:p>
        </w:tc>
        <w:tc>
          <w:tcPr>
            <w:tcW w:w="1131" w:type="dxa"/>
            <w:vAlign w:val="center"/>
          </w:tcPr>
          <w:p>
            <w:pPr>
              <w:jc w:val="center"/>
              <w:rPr>
                <w:rFonts w:ascii="宋体" w:hAnsi="宋体" w:cs="宋体"/>
                <w:szCs w:val="21"/>
              </w:rPr>
            </w:pPr>
            <w:r>
              <w:rPr>
                <w:rFonts w:hint="eastAsia" w:ascii="宋体" w:hAnsi="宋体" w:cs="宋体"/>
                <w:szCs w:val="21"/>
              </w:rPr>
              <w:t>处/展期</w:t>
            </w:r>
          </w:p>
        </w:tc>
        <w:tc>
          <w:tcPr>
            <w:tcW w:w="1691" w:type="dxa"/>
            <w:vAlign w:val="center"/>
          </w:tcPr>
          <w:p>
            <w:pPr>
              <w:jc w:val="center"/>
              <w:rPr>
                <w:rFonts w:ascii="宋体" w:hAnsi="宋体" w:cs="宋体"/>
                <w:szCs w:val="21"/>
              </w:rPr>
            </w:pPr>
            <w:r>
              <w:rPr>
                <w:rFonts w:hint="eastAsia" w:ascii="宋体" w:hAnsi="宋体" w:cs="宋体"/>
                <w:szCs w:val="21"/>
              </w:rPr>
              <w:t>450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continue"/>
            <w:vAlign w:val="center"/>
          </w:tcPr>
          <w:p>
            <w:pPr>
              <w:jc w:val="center"/>
              <w:rPr>
                <w:rFonts w:ascii="宋体" w:hAnsi="宋体" w:cs="宋体"/>
                <w:szCs w:val="21"/>
              </w:rPr>
            </w:pPr>
          </w:p>
        </w:tc>
        <w:tc>
          <w:tcPr>
            <w:tcW w:w="2456" w:type="dxa"/>
            <w:gridSpan w:val="2"/>
            <w:vAlign w:val="center"/>
          </w:tcPr>
          <w:p>
            <w:pPr>
              <w:jc w:val="center"/>
              <w:rPr>
                <w:rFonts w:ascii="宋体" w:hAnsi="宋体" w:cs="宋体"/>
                <w:szCs w:val="21"/>
              </w:rPr>
            </w:pPr>
            <w:r>
              <w:rPr>
                <w:rFonts w:hint="eastAsia" w:ascii="宋体" w:hAnsi="宋体" w:cs="宋体"/>
                <w:szCs w:val="21"/>
              </w:rPr>
              <w:t>380V/15A（三相五线制）</w:t>
            </w:r>
          </w:p>
        </w:tc>
        <w:tc>
          <w:tcPr>
            <w:tcW w:w="1131" w:type="dxa"/>
            <w:vAlign w:val="center"/>
          </w:tcPr>
          <w:p>
            <w:pPr>
              <w:jc w:val="center"/>
              <w:rPr>
                <w:rFonts w:ascii="宋体" w:hAnsi="宋体" w:cs="宋体"/>
                <w:szCs w:val="21"/>
              </w:rPr>
            </w:pPr>
            <w:r>
              <w:rPr>
                <w:rFonts w:hint="eastAsia" w:ascii="宋体" w:hAnsi="宋体" w:cs="宋体"/>
                <w:szCs w:val="21"/>
              </w:rPr>
              <w:t>处/展期</w:t>
            </w:r>
          </w:p>
        </w:tc>
        <w:tc>
          <w:tcPr>
            <w:tcW w:w="1691" w:type="dxa"/>
            <w:vAlign w:val="center"/>
          </w:tcPr>
          <w:p>
            <w:pPr>
              <w:jc w:val="center"/>
              <w:rPr>
                <w:rFonts w:ascii="宋体" w:hAnsi="宋体" w:cs="宋体"/>
                <w:szCs w:val="21"/>
              </w:rPr>
            </w:pPr>
            <w:r>
              <w:rPr>
                <w:rFonts w:hint="eastAsia" w:ascii="宋体" w:hAnsi="宋体" w:cs="宋体"/>
                <w:szCs w:val="21"/>
              </w:rPr>
              <w:t>800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continue"/>
            <w:vAlign w:val="center"/>
          </w:tcPr>
          <w:p>
            <w:pPr>
              <w:jc w:val="center"/>
              <w:rPr>
                <w:rFonts w:ascii="宋体" w:hAnsi="宋体" w:cs="宋体"/>
                <w:szCs w:val="21"/>
              </w:rPr>
            </w:pPr>
          </w:p>
        </w:tc>
        <w:tc>
          <w:tcPr>
            <w:tcW w:w="2456" w:type="dxa"/>
            <w:gridSpan w:val="2"/>
            <w:vAlign w:val="center"/>
          </w:tcPr>
          <w:p>
            <w:pPr>
              <w:jc w:val="center"/>
              <w:rPr>
                <w:rFonts w:ascii="宋体" w:hAnsi="宋体" w:cs="宋体"/>
                <w:szCs w:val="21"/>
              </w:rPr>
            </w:pPr>
            <w:r>
              <w:rPr>
                <w:rFonts w:hint="eastAsia" w:ascii="宋体" w:hAnsi="宋体" w:cs="宋体"/>
                <w:szCs w:val="21"/>
              </w:rPr>
              <w:t>380V/30A（三相五线制）</w:t>
            </w:r>
          </w:p>
        </w:tc>
        <w:tc>
          <w:tcPr>
            <w:tcW w:w="1131" w:type="dxa"/>
            <w:vAlign w:val="center"/>
          </w:tcPr>
          <w:p>
            <w:pPr>
              <w:jc w:val="center"/>
              <w:rPr>
                <w:rFonts w:ascii="宋体" w:hAnsi="宋体" w:cs="宋体"/>
                <w:szCs w:val="21"/>
              </w:rPr>
            </w:pPr>
            <w:r>
              <w:rPr>
                <w:rFonts w:hint="eastAsia" w:ascii="宋体" w:hAnsi="宋体" w:cs="宋体"/>
                <w:szCs w:val="21"/>
              </w:rPr>
              <w:t>处/展期</w:t>
            </w:r>
          </w:p>
        </w:tc>
        <w:tc>
          <w:tcPr>
            <w:tcW w:w="1691" w:type="dxa"/>
            <w:vAlign w:val="center"/>
          </w:tcPr>
          <w:p>
            <w:pPr>
              <w:jc w:val="center"/>
              <w:rPr>
                <w:rFonts w:ascii="宋体" w:hAnsi="宋体" w:cs="宋体"/>
                <w:szCs w:val="21"/>
              </w:rPr>
            </w:pPr>
            <w:r>
              <w:rPr>
                <w:rFonts w:hint="eastAsia" w:ascii="宋体" w:hAnsi="宋体" w:cs="宋体"/>
                <w:szCs w:val="21"/>
              </w:rPr>
              <w:t>1300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continue"/>
            <w:vAlign w:val="center"/>
          </w:tcPr>
          <w:p>
            <w:pPr>
              <w:jc w:val="center"/>
              <w:rPr>
                <w:rFonts w:ascii="宋体" w:hAnsi="宋体" w:cs="宋体"/>
                <w:szCs w:val="21"/>
              </w:rPr>
            </w:pPr>
          </w:p>
        </w:tc>
        <w:tc>
          <w:tcPr>
            <w:tcW w:w="2456" w:type="dxa"/>
            <w:gridSpan w:val="2"/>
            <w:vAlign w:val="center"/>
          </w:tcPr>
          <w:p>
            <w:pPr>
              <w:jc w:val="center"/>
              <w:rPr>
                <w:rFonts w:ascii="宋体" w:hAnsi="宋体" w:cs="宋体"/>
                <w:szCs w:val="21"/>
              </w:rPr>
            </w:pPr>
            <w:r>
              <w:rPr>
                <w:rFonts w:hint="eastAsia" w:ascii="宋体" w:hAnsi="宋体" w:cs="宋体"/>
                <w:szCs w:val="21"/>
              </w:rPr>
              <w:t>380V/60A（三相五线制）</w:t>
            </w:r>
          </w:p>
        </w:tc>
        <w:tc>
          <w:tcPr>
            <w:tcW w:w="1131" w:type="dxa"/>
            <w:vAlign w:val="center"/>
          </w:tcPr>
          <w:p>
            <w:pPr>
              <w:jc w:val="center"/>
              <w:rPr>
                <w:rFonts w:ascii="宋体" w:hAnsi="宋体" w:cs="宋体"/>
                <w:szCs w:val="21"/>
              </w:rPr>
            </w:pPr>
            <w:r>
              <w:rPr>
                <w:rFonts w:hint="eastAsia" w:ascii="宋体" w:hAnsi="宋体" w:cs="宋体"/>
                <w:szCs w:val="21"/>
              </w:rPr>
              <w:t>处/展期</w:t>
            </w:r>
          </w:p>
        </w:tc>
        <w:tc>
          <w:tcPr>
            <w:tcW w:w="1691" w:type="dxa"/>
            <w:vAlign w:val="center"/>
          </w:tcPr>
          <w:p>
            <w:pPr>
              <w:jc w:val="center"/>
              <w:rPr>
                <w:rFonts w:ascii="宋体" w:hAnsi="宋体" w:cs="宋体"/>
                <w:szCs w:val="21"/>
              </w:rPr>
            </w:pPr>
            <w:r>
              <w:rPr>
                <w:rFonts w:hint="eastAsia" w:ascii="宋体" w:hAnsi="宋体" w:cs="宋体"/>
                <w:szCs w:val="21"/>
              </w:rPr>
              <w:t>2600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continue"/>
            <w:vAlign w:val="center"/>
          </w:tcPr>
          <w:p>
            <w:pPr>
              <w:jc w:val="center"/>
              <w:rPr>
                <w:rFonts w:ascii="宋体" w:hAnsi="宋体" w:cs="宋体"/>
                <w:szCs w:val="21"/>
              </w:rPr>
            </w:pPr>
          </w:p>
        </w:tc>
        <w:tc>
          <w:tcPr>
            <w:tcW w:w="2456" w:type="dxa"/>
            <w:gridSpan w:val="2"/>
            <w:vAlign w:val="center"/>
          </w:tcPr>
          <w:p>
            <w:pPr>
              <w:jc w:val="center"/>
              <w:rPr>
                <w:rFonts w:ascii="宋体" w:hAnsi="宋体" w:cs="宋体"/>
                <w:szCs w:val="21"/>
              </w:rPr>
            </w:pPr>
            <w:r>
              <w:rPr>
                <w:rFonts w:hint="eastAsia" w:ascii="宋体" w:hAnsi="宋体" w:cs="宋体"/>
                <w:szCs w:val="21"/>
              </w:rPr>
              <w:t>380V/100A（三相五线制）</w:t>
            </w:r>
          </w:p>
        </w:tc>
        <w:tc>
          <w:tcPr>
            <w:tcW w:w="1131" w:type="dxa"/>
            <w:vAlign w:val="center"/>
          </w:tcPr>
          <w:p>
            <w:pPr>
              <w:jc w:val="center"/>
              <w:rPr>
                <w:rFonts w:ascii="宋体" w:hAnsi="宋体" w:cs="宋体"/>
                <w:szCs w:val="21"/>
              </w:rPr>
            </w:pPr>
            <w:r>
              <w:rPr>
                <w:rFonts w:hint="eastAsia" w:ascii="宋体" w:hAnsi="宋体" w:cs="宋体"/>
                <w:szCs w:val="21"/>
              </w:rPr>
              <w:t>处/展期</w:t>
            </w:r>
          </w:p>
        </w:tc>
        <w:tc>
          <w:tcPr>
            <w:tcW w:w="1691" w:type="dxa"/>
            <w:vAlign w:val="center"/>
          </w:tcPr>
          <w:p>
            <w:pPr>
              <w:jc w:val="center"/>
              <w:rPr>
                <w:rFonts w:ascii="宋体" w:hAnsi="宋体" w:cs="宋体"/>
                <w:szCs w:val="21"/>
              </w:rPr>
            </w:pPr>
            <w:r>
              <w:rPr>
                <w:rFonts w:hint="eastAsia" w:ascii="宋体" w:hAnsi="宋体" w:cs="宋体"/>
                <w:szCs w:val="21"/>
              </w:rPr>
              <w:t>5000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continue"/>
            <w:vAlign w:val="center"/>
          </w:tcPr>
          <w:p>
            <w:pPr>
              <w:jc w:val="center"/>
              <w:rPr>
                <w:rFonts w:ascii="宋体" w:hAnsi="宋体" w:cs="宋体"/>
                <w:szCs w:val="21"/>
              </w:rPr>
            </w:pPr>
          </w:p>
        </w:tc>
        <w:tc>
          <w:tcPr>
            <w:tcW w:w="2456" w:type="dxa"/>
            <w:gridSpan w:val="2"/>
            <w:vAlign w:val="center"/>
          </w:tcPr>
          <w:p>
            <w:pPr>
              <w:jc w:val="center"/>
              <w:rPr>
                <w:rFonts w:ascii="宋体" w:hAnsi="宋体" w:cs="宋体"/>
                <w:szCs w:val="21"/>
              </w:rPr>
            </w:pPr>
            <w:r>
              <w:rPr>
                <w:rFonts w:hint="eastAsia" w:ascii="宋体" w:hAnsi="宋体" w:cs="宋体"/>
                <w:szCs w:val="21"/>
              </w:rPr>
              <w:t>380V/200A（三相五线制）</w:t>
            </w:r>
          </w:p>
        </w:tc>
        <w:tc>
          <w:tcPr>
            <w:tcW w:w="1131" w:type="dxa"/>
            <w:vAlign w:val="center"/>
          </w:tcPr>
          <w:p>
            <w:pPr>
              <w:jc w:val="center"/>
              <w:rPr>
                <w:rFonts w:ascii="宋体" w:hAnsi="宋体" w:cs="宋体"/>
                <w:szCs w:val="21"/>
              </w:rPr>
            </w:pPr>
            <w:r>
              <w:rPr>
                <w:rFonts w:hint="eastAsia" w:ascii="宋体" w:hAnsi="宋体" w:cs="宋体"/>
                <w:szCs w:val="21"/>
              </w:rPr>
              <w:t>处/展期</w:t>
            </w:r>
          </w:p>
        </w:tc>
        <w:tc>
          <w:tcPr>
            <w:tcW w:w="1691" w:type="dxa"/>
            <w:vAlign w:val="center"/>
          </w:tcPr>
          <w:p>
            <w:pPr>
              <w:jc w:val="center"/>
              <w:rPr>
                <w:rFonts w:ascii="宋体" w:hAnsi="宋体" w:cs="宋体"/>
                <w:szCs w:val="21"/>
              </w:rPr>
            </w:pPr>
            <w:r>
              <w:rPr>
                <w:rFonts w:hint="eastAsia" w:ascii="宋体" w:hAnsi="宋体" w:cs="宋体"/>
                <w:szCs w:val="21"/>
              </w:rPr>
              <w:t>10000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Align w:val="center"/>
          </w:tcPr>
          <w:p>
            <w:pPr>
              <w:jc w:val="center"/>
              <w:rPr>
                <w:rFonts w:ascii="宋体" w:hAnsi="宋体" w:cs="宋体"/>
                <w:szCs w:val="21"/>
              </w:rPr>
            </w:pPr>
            <w:r>
              <w:rPr>
                <w:rFonts w:hint="eastAsia" w:ascii="宋体" w:hAnsi="宋体" w:cs="宋体"/>
                <w:szCs w:val="21"/>
              </w:rPr>
              <w:t xml:space="preserve">室外用电       </w:t>
            </w:r>
          </w:p>
        </w:tc>
        <w:tc>
          <w:tcPr>
            <w:tcW w:w="2456" w:type="dxa"/>
            <w:gridSpan w:val="2"/>
            <w:vAlign w:val="center"/>
          </w:tcPr>
          <w:p>
            <w:pPr>
              <w:jc w:val="center"/>
              <w:rPr>
                <w:rFonts w:ascii="宋体" w:hAnsi="宋体" w:cs="宋体"/>
                <w:szCs w:val="21"/>
              </w:rPr>
            </w:pPr>
            <w:r>
              <w:rPr>
                <w:rFonts w:hint="eastAsia" w:ascii="宋体" w:hAnsi="宋体" w:cs="宋体"/>
                <w:szCs w:val="21"/>
              </w:rPr>
              <w:t>以上规格</w:t>
            </w:r>
          </w:p>
        </w:tc>
        <w:tc>
          <w:tcPr>
            <w:tcW w:w="1131" w:type="dxa"/>
            <w:vAlign w:val="center"/>
          </w:tcPr>
          <w:p>
            <w:pPr>
              <w:jc w:val="center"/>
              <w:rPr>
                <w:rFonts w:ascii="宋体" w:hAnsi="宋体" w:cs="宋体"/>
                <w:szCs w:val="21"/>
              </w:rPr>
            </w:pPr>
            <w:r>
              <w:rPr>
                <w:rFonts w:hint="eastAsia" w:ascii="宋体" w:hAnsi="宋体" w:cs="宋体"/>
                <w:szCs w:val="21"/>
              </w:rPr>
              <w:t>处/展期</w:t>
            </w:r>
          </w:p>
        </w:tc>
        <w:tc>
          <w:tcPr>
            <w:tcW w:w="1691" w:type="dxa"/>
            <w:vAlign w:val="center"/>
          </w:tcPr>
          <w:p>
            <w:pPr>
              <w:jc w:val="center"/>
              <w:rPr>
                <w:rFonts w:ascii="宋体" w:hAnsi="宋体" w:cs="宋体"/>
                <w:szCs w:val="21"/>
              </w:rPr>
            </w:pPr>
            <w:r>
              <w:rPr>
                <w:rFonts w:hint="eastAsia" w:ascii="宋体" w:hAnsi="宋体" w:cs="宋体"/>
                <w:szCs w:val="21"/>
              </w:rPr>
              <w:t>每处加收100元</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jc w:val="center"/>
        </w:trPr>
        <w:tc>
          <w:tcPr>
            <w:tcW w:w="1918" w:type="dxa"/>
            <w:vAlign w:val="center"/>
          </w:tcPr>
          <w:p>
            <w:pPr>
              <w:jc w:val="center"/>
              <w:rPr>
                <w:rFonts w:ascii="宋体" w:hAnsi="宋体" w:cs="宋体"/>
                <w:szCs w:val="21"/>
              </w:rPr>
            </w:pPr>
            <w:r>
              <w:rPr>
                <w:rFonts w:hint="eastAsia" w:ascii="宋体" w:hAnsi="宋体" w:cs="宋体"/>
                <w:szCs w:val="21"/>
              </w:rPr>
              <w:t>24小时用电</w:t>
            </w:r>
          </w:p>
        </w:tc>
        <w:tc>
          <w:tcPr>
            <w:tcW w:w="2443" w:type="dxa"/>
            <w:vAlign w:val="center"/>
          </w:tcPr>
          <w:p>
            <w:pPr>
              <w:rPr>
                <w:rFonts w:ascii="宋体" w:hAnsi="宋体" w:cs="宋体"/>
                <w:szCs w:val="21"/>
              </w:rPr>
            </w:pPr>
            <w:r>
              <w:rPr>
                <w:rFonts w:hint="eastAsia" w:ascii="宋体" w:hAnsi="宋体" w:cs="宋体"/>
                <w:szCs w:val="21"/>
              </w:rPr>
              <w:t xml:space="preserve">       220V/15A</w:t>
            </w:r>
          </w:p>
        </w:tc>
        <w:tc>
          <w:tcPr>
            <w:tcW w:w="1144" w:type="dxa"/>
            <w:gridSpan w:val="2"/>
            <w:vAlign w:val="center"/>
          </w:tcPr>
          <w:p>
            <w:pPr>
              <w:jc w:val="center"/>
              <w:rPr>
                <w:rFonts w:ascii="宋体" w:hAnsi="宋体" w:cs="宋体"/>
                <w:szCs w:val="21"/>
              </w:rPr>
            </w:pPr>
            <w:r>
              <w:rPr>
                <w:rFonts w:hint="eastAsia" w:ascii="宋体" w:hAnsi="宋体" w:cs="宋体"/>
                <w:szCs w:val="21"/>
              </w:rPr>
              <w:t>处/展期</w:t>
            </w:r>
          </w:p>
        </w:tc>
        <w:tc>
          <w:tcPr>
            <w:tcW w:w="1691" w:type="dxa"/>
            <w:vAlign w:val="center"/>
          </w:tcPr>
          <w:p>
            <w:pPr>
              <w:jc w:val="center"/>
              <w:rPr>
                <w:rFonts w:ascii="宋体" w:hAnsi="宋体" w:cs="宋体"/>
                <w:szCs w:val="21"/>
              </w:rPr>
            </w:pPr>
            <w:r>
              <w:rPr>
                <w:rFonts w:hint="eastAsia" w:ascii="宋体" w:hAnsi="宋体" w:cs="宋体"/>
                <w:szCs w:val="21"/>
              </w:rPr>
              <w:t>1600</w:t>
            </w:r>
          </w:p>
        </w:tc>
        <w:tc>
          <w:tcPr>
            <w:tcW w:w="1843" w:type="dxa"/>
            <w:vAlign w:val="center"/>
          </w:tcPr>
          <w:p>
            <w:pPr>
              <w:jc w:val="center"/>
              <w:rPr>
                <w:rFonts w:ascii="宋体" w:hAnsi="宋体" w:cs="宋体"/>
                <w:szCs w:val="21"/>
              </w:rPr>
            </w:pPr>
          </w:p>
        </w:tc>
        <w:tc>
          <w:tcPr>
            <w:tcW w:w="1845" w:type="dxa"/>
            <w:gridSpan w:val="2"/>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restart"/>
            <w:vAlign w:val="center"/>
          </w:tcPr>
          <w:p>
            <w:pPr>
              <w:jc w:val="center"/>
              <w:rPr>
                <w:rFonts w:ascii="宋体" w:hAnsi="宋体" w:cs="宋体"/>
                <w:szCs w:val="21"/>
              </w:rPr>
            </w:pPr>
            <w:r>
              <w:rPr>
                <w:rFonts w:hint="eastAsia" w:ascii="宋体" w:hAnsi="宋体" w:cs="宋体"/>
                <w:szCs w:val="21"/>
              </w:rPr>
              <w:t>布展用电（3天以外每天每处加收100元）</w:t>
            </w:r>
          </w:p>
        </w:tc>
        <w:tc>
          <w:tcPr>
            <w:tcW w:w="2456" w:type="dxa"/>
            <w:gridSpan w:val="2"/>
            <w:vAlign w:val="center"/>
          </w:tcPr>
          <w:p>
            <w:pPr>
              <w:jc w:val="center"/>
              <w:rPr>
                <w:rFonts w:ascii="宋体" w:hAnsi="宋体" w:cs="宋体"/>
                <w:szCs w:val="21"/>
              </w:rPr>
            </w:pPr>
            <w:r>
              <w:rPr>
                <w:rFonts w:hint="eastAsia" w:ascii="宋体" w:hAnsi="宋体" w:cs="宋体"/>
                <w:szCs w:val="21"/>
              </w:rPr>
              <w:t xml:space="preserve">220V/15A </w:t>
            </w:r>
          </w:p>
        </w:tc>
        <w:tc>
          <w:tcPr>
            <w:tcW w:w="1131" w:type="dxa"/>
            <w:vAlign w:val="center"/>
          </w:tcPr>
          <w:p>
            <w:pPr>
              <w:jc w:val="center"/>
              <w:rPr>
                <w:rFonts w:ascii="宋体" w:hAnsi="宋体" w:cs="宋体"/>
                <w:szCs w:val="21"/>
              </w:rPr>
            </w:pPr>
            <w:r>
              <w:rPr>
                <w:rFonts w:hint="eastAsia" w:ascii="宋体" w:hAnsi="宋体" w:cs="宋体"/>
                <w:szCs w:val="21"/>
              </w:rPr>
              <w:t>处/展期</w:t>
            </w:r>
          </w:p>
        </w:tc>
        <w:tc>
          <w:tcPr>
            <w:tcW w:w="1691" w:type="dxa"/>
            <w:vAlign w:val="center"/>
          </w:tcPr>
          <w:p>
            <w:pPr>
              <w:jc w:val="center"/>
              <w:rPr>
                <w:rFonts w:ascii="宋体" w:hAnsi="宋体" w:cs="宋体"/>
                <w:szCs w:val="21"/>
              </w:rPr>
            </w:pPr>
            <w:r>
              <w:rPr>
                <w:rFonts w:hint="eastAsia" w:ascii="宋体" w:hAnsi="宋体" w:cs="宋体"/>
                <w:szCs w:val="21"/>
              </w:rPr>
              <w:t>450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continue"/>
            <w:vAlign w:val="center"/>
          </w:tcPr>
          <w:p>
            <w:pPr>
              <w:jc w:val="center"/>
              <w:rPr>
                <w:rFonts w:ascii="宋体" w:hAnsi="宋体" w:cs="宋体"/>
                <w:szCs w:val="21"/>
              </w:rPr>
            </w:pPr>
          </w:p>
        </w:tc>
        <w:tc>
          <w:tcPr>
            <w:tcW w:w="2456" w:type="dxa"/>
            <w:gridSpan w:val="2"/>
            <w:vAlign w:val="center"/>
          </w:tcPr>
          <w:p>
            <w:pPr>
              <w:jc w:val="center"/>
              <w:rPr>
                <w:rFonts w:ascii="宋体" w:hAnsi="宋体" w:cs="宋体"/>
                <w:szCs w:val="21"/>
              </w:rPr>
            </w:pPr>
            <w:r>
              <w:rPr>
                <w:rFonts w:hint="eastAsia" w:ascii="宋体" w:hAnsi="宋体" w:cs="宋体"/>
                <w:szCs w:val="21"/>
              </w:rPr>
              <w:t>380V/15A</w:t>
            </w:r>
          </w:p>
        </w:tc>
        <w:tc>
          <w:tcPr>
            <w:tcW w:w="1131" w:type="dxa"/>
            <w:vAlign w:val="center"/>
          </w:tcPr>
          <w:p>
            <w:pPr>
              <w:jc w:val="center"/>
              <w:rPr>
                <w:rFonts w:ascii="宋体" w:hAnsi="宋体" w:cs="宋体"/>
                <w:szCs w:val="21"/>
              </w:rPr>
            </w:pPr>
            <w:r>
              <w:rPr>
                <w:rFonts w:hint="eastAsia" w:ascii="宋体" w:hAnsi="宋体" w:cs="宋体"/>
                <w:szCs w:val="21"/>
              </w:rPr>
              <w:t>处/展期</w:t>
            </w:r>
          </w:p>
        </w:tc>
        <w:tc>
          <w:tcPr>
            <w:tcW w:w="1691" w:type="dxa"/>
            <w:vAlign w:val="center"/>
          </w:tcPr>
          <w:p>
            <w:pPr>
              <w:jc w:val="center"/>
              <w:rPr>
                <w:rFonts w:ascii="宋体" w:hAnsi="宋体" w:cs="宋体"/>
                <w:szCs w:val="21"/>
              </w:rPr>
            </w:pPr>
            <w:r>
              <w:rPr>
                <w:rFonts w:hint="eastAsia" w:ascii="宋体" w:hAnsi="宋体" w:cs="宋体"/>
                <w:szCs w:val="21"/>
              </w:rPr>
              <w:t>800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restart"/>
            <w:vAlign w:val="center"/>
          </w:tcPr>
          <w:p>
            <w:pPr>
              <w:jc w:val="center"/>
              <w:rPr>
                <w:rFonts w:ascii="宋体" w:hAnsi="宋体" w:cs="宋体"/>
                <w:szCs w:val="21"/>
              </w:rPr>
            </w:pPr>
            <w:r>
              <w:rPr>
                <w:rFonts w:hint="eastAsia" w:ascii="宋体" w:hAnsi="宋体" w:cs="宋体"/>
                <w:szCs w:val="21"/>
              </w:rPr>
              <w:t>撤展用电（3天以外每天每处加收100元）</w:t>
            </w:r>
          </w:p>
        </w:tc>
        <w:tc>
          <w:tcPr>
            <w:tcW w:w="2456" w:type="dxa"/>
            <w:gridSpan w:val="2"/>
            <w:vAlign w:val="center"/>
          </w:tcPr>
          <w:p>
            <w:pPr>
              <w:jc w:val="center"/>
              <w:rPr>
                <w:rFonts w:hint="eastAsia" w:ascii="宋体" w:hAnsi="宋体" w:cs="宋体"/>
                <w:szCs w:val="21"/>
              </w:rPr>
            </w:pPr>
            <w:r>
              <w:rPr>
                <w:rFonts w:hint="eastAsia" w:ascii="宋体" w:hAnsi="宋体" w:cs="宋体"/>
                <w:szCs w:val="21"/>
              </w:rPr>
              <w:t xml:space="preserve">220V/15A </w:t>
            </w:r>
          </w:p>
        </w:tc>
        <w:tc>
          <w:tcPr>
            <w:tcW w:w="1131" w:type="dxa"/>
            <w:vAlign w:val="center"/>
          </w:tcPr>
          <w:p>
            <w:pPr>
              <w:jc w:val="center"/>
              <w:rPr>
                <w:rFonts w:hint="eastAsia" w:ascii="宋体" w:hAnsi="宋体" w:cs="宋体"/>
                <w:szCs w:val="21"/>
              </w:rPr>
            </w:pPr>
            <w:r>
              <w:rPr>
                <w:rFonts w:hint="eastAsia" w:ascii="宋体" w:hAnsi="宋体" w:cs="宋体"/>
                <w:szCs w:val="21"/>
              </w:rPr>
              <w:t>处/展期</w:t>
            </w:r>
          </w:p>
        </w:tc>
        <w:tc>
          <w:tcPr>
            <w:tcW w:w="1691" w:type="dxa"/>
            <w:vAlign w:val="center"/>
          </w:tcPr>
          <w:p>
            <w:pPr>
              <w:jc w:val="center"/>
              <w:rPr>
                <w:rFonts w:hint="eastAsia" w:ascii="宋体" w:hAnsi="宋体" w:cs="宋体"/>
                <w:szCs w:val="21"/>
              </w:rPr>
            </w:pPr>
            <w:r>
              <w:rPr>
                <w:rFonts w:hint="eastAsia" w:ascii="宋体" w:hAnsi="宋体" w:cs="宋体"/>
                <w:szCs w:val="21"/>
              </w:rPr>
              <w:t>450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continue"/>
            <w:vAlign w:val="center"/>
          </w:tcPr>
          <w:p>
            <w:pPr>
              <w:jc w:val="center"/>
              <w:rPr>
                <w:rFonts w:ascii="宋体" w:hAnsi="宋体" w:cs="宋体"/>
                <w:szCs w:val="21"/>
              </w:rPr>
            </w:pPr>
          </w:p>
        </w:tc>
        <w:tc>
          <w:tcPr>
            <w:tcW w:w="2456" w:type="dxa"/>
            <w:gridSpan w:val="2"/>
            <w:vAlign w:val="center"/>
          </w:tcPr>
          <w:p>
            <w:pPr>
              <w:jc w:val="center"/>
              <w:rPr>
                <w:rFonts w:hint="eastAsia" w:ascii="宋体" w:hAnsi="宋体" w:cs="宋体"/>
                <w:szCs w:val="21"/>
              </w:rPr>
            </w:pPr>
            <w:r>
              <w:rPr>
                <w:rFonts w:hint="eastAsia" w:ascii="宋体" w:hAnsi="宋体" w:cs="宋体"/>
                <w:szCs w:val="21"/>
              </w:rPr>
              <w:t>380V/15A</w:t>
            </w:r>
          </w:p>
        </w:tc>
        <w:tc>
          <w:tcPr>
            <w:tcW w:w="1131" w:type="dxa"/>
            <w:vAlign w:val="center"/>
          </w:tcPr>
          <w:p>
            <w:pPr>
              <w:jc w:val="center"/>
              <w:rPr>
                <w:rFonts w:hint="eastAsia" w:ascii="宋体" w:hAnsi="宋体" w:cs="宋体"/>
                <w:szCs w:val="21"/>
              </w:rPr>
            </w:pPr>
            <w:r>
              <w:rPr>
                <w:rFonts w:hint="eastAsia" w:ascii="宋体" w:hAnsi="宋体" w:cs="宋体"/>
                <w:szCs w:val="21"/>
              </w:rPr>
              <w:t>处/展期</w:t>
            </w:r>
          </w:p>
        </w:tc>
        <w:tc>
          <w:tcPr>
            <w:tcW w:w="1691" w:type="dxa"/>
            <w:vAlign w:val="center"/>
          </w:tcPr>
          <w:p>
            <w:pPr>
              <w:jc w:val="center"/>
              <w:rPr>
                <w:rFonts w:hint="eastAsia" w:ascii="宋体" w:hAnsi="宋体" w:cs="宋体"/>
                <w:szCs w:val="21"/>
              </w:rPr>
            </w:pPr>
            <w:r>
              <w:rPr>
                <w:rFonts w:hint="eastAsia" w:ascii="宋体" w:hAnsi="宋体" w:cs="宋体"/>
                <w:szCs w:val="21"/>
              </w:rPr>
              <w:t>800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restart"/>
            <w:vAlign w:val="center"/>
          </w:tcPr>
          <w:p>
            <w:pPr>
              <w:jc w:val="center"/>
              <w:rPr>
                <w:rFonts w:ascii="宋体" w:hAnsi="宋体" w:cs="宋体"/>
                <w:szCs w:val="21"/>
              </w:rPr>
            </w:pPr>
            <w:r>
              <w:rPr>
                <w:rFonts w:hint="eastAsia" w:ascii="宋体" w:hAnsi="宋体" w:cs="宋体"/>
                <w:szCs w:val="21"/>
              </w:rPr>
              <w:t>配电箱押金</w:t>
            </w:r>
          </w:p>
        </w:tc>
        <w:tc>
          <w:tcPr>
            <w:tcW w:w="2456" w:type="dxa"/>
            <w:gridSpan w:val="2"/>
            <w:vAlign w:val="center"/>
          </w:tcPr>
          <w:p>
            <w:pPr>
              <w:jc w:val="center"/>
              <w:rPr>
                <w:rFonts w:ascii="宋体" w:hAnsi="宋体" w:cs="宋体"/>
                <w:szCs w:val="21"/>
              </w:rPr>
            </w:pPr>
            <w:r>
              <w:rPr>
                <w:rFonts w:hint="eastAsia" w:ascii="宋体" w:hAnsi="宋体" w:cs="宋体"/>
                <w:szCs w:val="21"/>
              </w:rPr>
              <w:t>220V/15A</w:t>
            </w:r>
          </w:p>
        </w:tc>
        <w:tc>
          <w:tcPr>
            <w:tcW w:w="1131" w:type="dxa"/>
            <w:vAlign w:val="center"/>
          </w:tcPr>
          <w:p>
            <w:pPr>
              <w:jc w:val="center"/>
              <w:rPr>
                <w:rFonts w:ascii="宋体" w:hAnsi="宋体" w:cs="宋体"/>
                <w:szCs w:val="21"/>
              </w:rPr>
            </w:pPr>
            <w:r>
              <w:rPr>
                <w:rFonts w:hint="eastAsia" w:ascii="宋体" w:hAnsi="宋体" w:cs="宋体"/>
                <w:szCs w:val="21"/>
              </w:rPr>
              <w:t>个/展期</w:t>
            </w:r>
          </w:p>
        </w:tc>
        <w:tc>
          <w:tcPr>
            <w:tcW w:w="1691" w:type="dxa"/>
            <w:vAlign w:val="center"/>
          </w:tcPr>
          <w:p>
            <w:pPr>
              <w:jc w:val="center"/>
              <w:rPr>
                <w:rFonts w:ascii="宋体" w:hAnsi="宋体" w:cs="宋体"/>
                <w:szCs w:val="21"/>
              </w:rPr>
            </w:pPr>
            <w:r>
              <w:rPr>
                <w:rFonts w:hint="eastAsia" w:ascii="宋体" w:hAnsi="宋体" w:cs="宋体"/>
                <w:szCs w:val="21"/>
              </w:rPr>
              <w:t>200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color w:val="FF66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continue"/>
            <w:vAlign w:val="center"/>
          </w:tcPr>
          <w:p>
            <w:pPr>
              <w:jc w:val="center"/>
              <w:rPr>
                <w:rFonts w:ascii="宋体" w:hAnsi="宋体" w:cs="宋体"/>
                <w:szCs w:val="21"/>
              </w:rPr>
            </w:pPr>
          </w:p>
        </w:tc>
        <w:tc>
          <w:tcPr>
            <w:tcW w:w="2456" w:type="dxa"/>
            <w:gridSpan w:val="2"/>
            <w:vAlign w:val="center"/>
          </w:tcPr>
          <w:p>
            <w:pPr>
              <w:jc w:val="center"/>
              <w:rPr>
                <w:rFonts w:ascii="宋体" w:hAnsi="宋体" w:cs="宋体"/>
                <w:szCs w:val="21"/>
              </w:rPr>
            </w:pPr>
            <w:r>
              <w:rPr>
                <w:rFonts w:hint="eastAsia" w:ascii="宋体" w:hAnsi="宋体" w:cs="宋体"/>
                <w:szCs w:val="21"/>
              </w:rPr>
              <w:t>380V/15A</w:t>
            </w:r>
          </w:p>
        </w:tc>
        <w:tc>
          <w:tcPr>
            <w:tcW w:w="1131" w:type="dxa"/>
            <w:vAlign w:val="center"/>
          </w:tcPr>
          <w:p>
            <w:pPr>
              <w:jc w:val="center"/>
              <w:rPr>
                <w:rFonts w:ascii="宋体" w:hAnsi="宋体" w:cs="宋体"/>
                <w:szCs w:val="21"/>
              </w:rPr>
            </w:pPr>
            <w:r>
              <w:rPr>
                <w:rFonts w:hint="eastAsia" w:ascii="宋体" w:hAnsi="宋体" w:cs="宋体"/>
                <w:szCs w:val="21"/>
              </w:rPr>
              <w:t>个/展期</w:t>
            </w:r>
          </w:p>
        </w:tc>
        <w:tc>
          <w:tcPr>
            <w:tcW w:w="1691" w:type="dxa"/>
            <w:vAlign w:val="center"/>
          </w:tcPr>
          <w:p>
            <w:pPr>
              <w:jc w:val="center"/>
              <w:rPr>
                <w:rFonts w:ascii="宋体" w:hAnsi="宋体" w:cs="宋体"/>
                <w:szCs w:val="21"/>
              </w:rPr>
            </w:pPr>
            <w:r>
              <w:rPr>
                <w:rFonts w:hint="eastAsia" w:ascii="宋体" w:hAnsi="宋体" w:cs="宋体"/>
                <w:szCs w:val="21"/>
              </w:rPr>
              <w:t>300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color w:val="FF66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continue"/>
            <w:vAlign w:val="center"/>
          </w:tcPr>
          <w:p>
            <w:pPr>
              <w:jc w:val="center"/>
              <w:rPr>
                <w:rFonts w:ascii="宋体" w:hAnsi="宋体" w:cs="宋体"/>
                <w:szCs w:val="21"/>
              </w:rPr>
            </w:pPr>
          </w:p>
        </w:tc>
        <w:tc>
          <w:tcPr>
            <w:tcW w:w="2456" w:type="dxa"/>
            <w:gridSpan w:val="2"/>
            <w:vAlign w:val="center"/>
          </w:tcPr>
          <w:p>
            <w:pPr>
              <w:jc w:val="center"/>
              <w:rPr>
                <w:rFonts w:ascii="宋体" w:hAnsi="宋体" w:cs="宋体"/>
                <w:szCs w:val="21"/>
              </w:rPr>
            </w:pPr>
            <w:r>
              <w:rPr>
                <w:rFonts w:hint="eastAsia" w:ascii="宋体" w:hAnsi="宋体" w:cs="宋体"/>
                <w:szCs w:val="21"/>
              </w:rPr>
              <w:t>380V/30A</w:t>
            </w:r>
          </w:p>
        </w:tc>
        <w:tc>
          <w:tcPr>
            <w:tcW w:w="1131" w:type="dxa"/>
            <w:vAlign w:val="center"/>
          </w:tcPr>
          <w:p>
            <w:pPr>
              <w:jc w:val="center"/>
              <w:rPr>
                <w:rFonts w:ascii="宋体" w:hAnsi="宋体" w:cs="宋体"/>
                <w:szCs w:val="21"/>
              </w:rPr>
            </w:pPr>
            <w:r>
              <w:rPr>
                <w:rFonts w:hint="eastAsia" w:ascii="宋体" w:hAnsi="宋体" w:cs="宋体"/>
                <w:szCs w:val="21"/>
              </w:rPr>
              <w:t>个/展期</w:t>
            </w:r>
          </w:p>
        </w:tc>
        <w:tc>
          <w:tcPr>
            <w:tcW w:w="1691" w:type="dxa"/>
            <w:vAlign w:val="center"/>
          </w:tcPr>
          <w:p>
            <w:pPr>
              <w:jc w:val="center"/>
              <w:rPr>
                <w:rFonts w:ascii="宋体" w:hAnsi="宋体" w:cs="宋体"/>
                <w:szCs w:val="21"/>
              </w:rPr>
            </w:pPr>
            <w:r>
              <w:rPr>
                <w:rFonts w:hint="eastAsia" w:ascii="宋体" w:hAnsi="宋体" w:cs="宋体"/>
                <w:szCs w:val="21"/>
              </w:rPr>
              <w:t>300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color w:val="FF66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continue"/>
            <w:vAlign w:val="center"/>
          </w:tcPr>
          <w:p>
            <w:pPr>
              <w:jc w:val="center"/>
              <w:rPr>
                <w:rFonts w:ascii="宋体" w:hAnsi="宋体" w:cs="宋体"/>
                <w:szCs w:val="21"/>
              </w:rPr>
            </w:pPr>
          </w:p>
        </w:tc>
        <w:tc>
          <w:tcPr>
            <w:tcW w:w="2456" w:type="dxa"/>
            <w:gridSpan w:val="2"/>
            <w:vAlign w:val="center"/>
          </w:tcPr>
          <w:p>
            <w:pPr>
              <w:jc w:val="center"/>
              <w:rPr>
                <w:rFonts w:ascii="宋体" w:hAnsi="宋体" w:cs="宋体"/>
                <w:szCs w:val="21"/>
              </w:rPr>
            </w:pPr>
            <w:r>
              <w:rPr>
                <w:rFonts w:hint="eastAsia" w:ascii="宋体" w:hAnsi="宋体" w:cs="宋体"/>
                <w:szCs w:val="21"/>
              </w:rPr>
              <w:t>380V/60A</w:t>
            </w:r>
          </w:p>
        </w:tc>
        <w:tc>
          <w:tcPr>
            <w:tcW w:w="1131" w:type="dxa"/>
            <w:vAlign w:val="center"/>
          </w:tcPr>
          <w:p>
            <w:pPr>
              <w:jc w:val="center"/>
              <w:rPr>
                <w:rFonts w:ascii="宋体" w:hAnsi="宋体" w:cs="宋体"/>
                <w:szCs w:val="21"/>
              </w:rPr>
            </w:pPr>
            <w:r>
              <w:rPr>
                <w:rFonts w:hint="eastAsia" w:ascii="宋体" w:hAnsi="宋体" w:cs="宋体"/>
                <w:szCs w:val="21"/>
              </w:rPr>
              <w:t>个/展期</w:t>
            </w:r>
          </w:p>
        </w:tc>
        <w:tc>
          <w:tcPr>
            <w:tcW w:w="1691" w:type="dxa"/>
            <w:vAlign w:val="center"/>
          </w:tcPr>
          <w:p>
            <w:pPr>
              <w:jc w:val="center"/>
              <w:rPr>
                <w:rFonts w:ascii="宋体" w:hAnsi="宋体" w:cs="宋体"/>
                <w:szCs w:val="21"/>
              </w:rPr>
            </w:pPr>
            <w:r>
              <w:rPr>
                <w:rFonts w:hint="eastAsia" w:ascii="宋体" w:hAnsi="宋体" w:cs="宋体"/>
                <w:szCs w:val="21"/>
              </w:rPr>
              <w:t>300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color w:val="FF66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continue"/>
            <w:vAlign w:val="center"/>
          </w:tcPr>
          <w:p>
            <w:pPr>
              <w:jc w:val="center"/>
              <w:rPr>
                <w:rFonts w:ascii="宋体" w:hAnsi="宋体" w:cs="宋体"/>
                <w:szCs w:val="21"/>
              </w:rPr>
            </w:pPr>
          </w:p>
        </w:tc>
        <w:tc>
          <w:tcPr>
            <w:tcW w:w="2456" w:type="dxa"/>
            <w:gridSpan w:val="2"/>
            <w:vAlign w:val="center"/>
          </w:tcPr>
          <w:p>
            <w:pPr>
              <w:jc w:val="center"/>
              <w:rPr>
                <w:rFonts w:ascii="宋体" w:hAnsi="宋体" w:cs="宋体"/>
                <w:szCs w:val="21"/>
              </w:rPr>
            </w:pPr>
            <w:r>
              <w:rPr>
                <w:rFonts w:hint="eastAsia" w:ascii="宋体" w:hAnsi="宋体" w:cs="宋体"/>
                <w:szCs w:val="21"/>
              </w:rPr>
              <w:t>380V/100A</w:t>
            </w:r>
          </w:p>
        </w:tc>
        <w:tc>
          <w:tcPr>
            <w:tcW w:w="1131" w:type="dxa"/>
            <w:vAlign w:val="center"/>
          </w:tcPr>
          <w:p>
            <w:pPr>
              <w:jc w:val="center"/>
              <w:rPr>
                <w:rFonts w:ascii="宋体" w:hAnsi="宋体" w:cs="宋体"/>
                <w:szCs w:val="21"/>
              </w:rPr>
            </w:pPr>
            <w:r>
              <w:rPr>
                <w:rFonts w:hint="eastAsia" w:ascii="宋体" w:hAnsi="宋体" w:cs="宋体"/>
                <w:szCs w:val="21"/>
              </w:rPr>
              <w:t>个/展期</w:t>
            </w:r>
          </w:p>
        </w:tc>
        <w:tc>
          <w:tcPr>
            <w:tcW w:w="1691" w:type="dxa"/>
            <w:vAlign w:val="center"/>
          </w:tcPr>
          <w:p>
            <w:pPr>
              <w:jc w:val="center"/>
              <w:rPr>
                <w:rFonts w:ascii="宋体" w:hAnsi="宋体" w:cs="宋体"/>
                <w:szCs w:val="21"/>
              </w:rPr>
            </w:pPr>
            <w:r>
              <w:rPr>
                <w:rFonts w:hint="eastAsia" w:ascii="宋体" w:hAnsi="宋体" w:cs="宋体"/>
                <w:szCs w:val="21"/>
              </w:rPr>
              <w:t>1000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color w:val="FF66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8" w:hRule="atLeast"/>
          <w:jc w:val="center"/>
        </w:trPr>
        <w:tc>
          <w:tcPr>
            <w:tcW w:w="1918" w:type="dxa"/>
            <w:vMerge w:val="continue"/>
            <w:vAlign w:val="center"/>
          </w:tcPr>
          <w:p>
            <w:pPr>
              <w:jc w:val="center"/>
              <w:rPr>
                <w:rFonts w:ascii="宋体" w:hAnsi="宋体" w:cs="宋体"/>
                <w:szCs w:val="21"/>
              </w:rPr>
            </w:pPr>
          </w:p>
        </w:tc>
        <w:tc>
          <w:tcPr>
            <w:tcW w:w="2456" w:type="dxa"/>
            <w:gridSpan w:val="2"/>
            <w:vAlign w:val="center"/>
          </w:tcPr>
          <w:p>
            <w:pPr>
              <w:jc w:val="center"/>
              <w:rPr>
                <w:rFonts w:ascii="宋体" w:hAnsi="宋体" w:cs="宋体"/>
                <w:szCs w:val="21"/>
              </w:rPr>
            </w:pPr>
            <w:r>
              <w:rPr>
                <w:rFonts w:hint="eastAsia" w:ascii="宋体" w:hAnsi="宋体" w:cs="宋体"/>
                <w:szCs w:val="21"/>
              </w:rPr>
              <w:t>380V/200A</w:t>
            </w:r>
          </w:p>
        </w:tc>
        <w:tc>
          <w:tcPr>
            <w:tcW w:w="1131" w:type="dxa"/>
            <w:vAlign w:val="center"/>
          </w:tcPr>
          <w:p>
            <w:pPr>
              <w:jc w:val="center"/>
              <w:rPr>
                <w:rFonts w:ascii="宋体" w:hAnsi="宋体" w:cs="宋体"/>
                <w:szCs w:val="21"/>
              </w:rPr>
            </w:pPr>
            <w:r>
              <w:rPr>
                <w:rFonts w:hint="eastAsia" w:ascii="宋体" w:hAnsi="宋体" w:cs="宋体"/>
                <w:szCs w:val="21"/>
              </w:rPr>
              <w:t>个/展期</w:t>
            </w:r>
          </w:p>
        </w:tc>
        <w:tc>
          <w:tcPr>
            <w:tcW w:w="1691" w:type="dxa"/>
            <w:vAlign w:val="center"/>
          </w:tcPr>
          <w:p>
            <w:pPr>
              <w:jc w:val="center"/>
              <w:rPr>
                <w:rFonts w:ascii="宋体" w:hAnsi="宋体" w:cs="宋体"/>
                <w:szCs w:val="21"/>
              </w:rPr>
            </w:pPr>
            <w:r>
              <w:rPr>
                <w:rFonts w:hint="eastAsia" w:ascii="宋体" w:hAnsi="宋体" w:cs="宋体"/>
                <w:szCs w:val="21"/>
              </w:rPr>
              <w:t>1500</w:t>
            </w:r>
          </w:p>
        </w:tc>
        <w:tc>
          <w:tcPr>
            <w:tcW w:w="1843" w:type="dxa"/>
            <w:vAlign w:val="center"/>
          </w:tcPr>
          <w:p>
            <w:pPr>
              <w:jc w:val="center"/>
              <w:rPr>
                <w:rFonts w:ascii="宋体" w:hAnsi="宋体" w:cs="宋体"/>
                <w:szCs w:val="21"/>
              </w:rPr>
            </w:pPr>
          </w:p>
        </w:tc>
        <w:tc>
          <w:tcPr>
            <w:tcW w:w="1831" w:type="dxa"/>
            <w:vAlign w:val="center"/>
          </w:tcPr>
          <w:p>
            <w:pPr>
              <w:jc w:val="center"/>
              <w:rPr>
                <w:rFonts w:ascii="宋体" w:hAnsi="宋体" w:cs="宋体"/>
                <w:color w:val="FF66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jc w:val="center"/>
        </w:trPr>
        <w:tc>
          <w:tcPr>
            <w:tcW w:w="1918" w:type="dxa"/>
            <w:vAlign w:val="center"/>
          </w:tcPr>
          <w:p>
            <w:pPr>
              <w:jc w:val="center"/>
              <w:rPr>
                <w:rFonts w:ascii="宋体" w:hAnsi="宋体" w:cs="宋体"/>
                <w:szCs w:val="21"/>
              </w:rPr>
            </w:pPr>
            <w:r>
              <w:rPr>
                <w:rFonts w:hint="eastAsia" w:ascii="宋体" w:hAnsi="宋体" w:cs="宋体"/>
                <w:szCs w:val="21"/>
              </w:rPr>
              <w:t>合计</w:t>
            </w:r>
          </w:p>
        </w:tc>
        <w:tc>
          <w:tcPr>
            <w:tcW w:w="8966" w:type="dxa"/>
            <w:gridSpan w:val="7"/>
            <w:vAlign w:val="center"/>
          </w:tcPr>
          <w:p>
            <w:pPr>
              <w:jc w:val="center"/>
              <w:rPr>
                <w:rFonts w:ascii="宋体" w:hAnsi="宋体" w:cs="宋体"/>
                <w:szCs w:val="21"/>
              </w:rPr>
            </w:pPr>
          </w:p>
        </w:tc>
      </w:tr>
    </w:tbl>
    <w:p>
      <w:pPr>
        <w:rPr>
          <w:rFonts w:ascii="宋体" w:hAnsi="宋体" w:cs="宋体"/>
          <w:color w:val="FF0000"/>
          <w:spacing w:val="-9"/>
        </w:rPr>
      </w:pPr>
      <w:r>
        <w:rPr>
          <w:rFonts w:hint="eastAsia"/>
        </w:rPr>
        <w:t xml:space="preserve">  </w:t>
      </w:r>
      <w:r>
        <w:rPr>
          <w:rFonts w:hint="eastAsia" w:ascii="宋体" w:hAnsi="宋体" w:cs="宋体"/>
          <w:color w:val="FF0000"/>
        </w:rPr>
        <w:t>注：1、</w:t>
      </w:r>
      <w:r>
        <w:rPr>
          <w:rFonts w:hint="eastAsia" w:ascii="宋体" w:hAnsi="宋体" w:cs="宋体"/>
          <w:color w:val="FF0000"/>
          <w:spacing w:val="-9"/>
        </w:rPr>
        <w:t xml:space="preserve">以上收费含：空开配电箱1个、接驳费、电费、材料费，由参展商、搭建商自身原因引起二次接驳，按200元/次     </w:t>
      </w:r>
    </w:p>
    <w:p>
      <w:pPr>
        <w:ind w:firstLine="864" w:firstLineChars="450"/>
        <w:rPr>
          <w:rFonts w:ascii="宋体" w:hAnsi="宋体" w:cs="宋体"/>
          <w:color w:val="FF0000"/>
          <w:spacing w:val="-11"/>
        </w:rPr>
      </w:pPr>
      <w:r>
        <w:rPr>
          <w:rFonts w:hint="eastAsia" w:ascii="宋体" w:hAnsi="宋体" w:cs="宋体"/>
          <w:color w:val="FF0000"/>
          <w:spacing w:val="-9"/>
        </w:rPr>
        <w:t>收取。</w:t>
      </w:r>
    </w:p>
    <w:p>
      <w:pPr>
        <w:ind w:firstLine="630" w:firstLineChars="300"/>
        <w:rPr>
          <w:rFonts w:ascii="宋体" w:hAnsi="宋体" w:cs="宋体"/>
          <w:color w:val="FF0000"/>
        </w:rPr>
      </w:pPr>
      <w:r>
        <w:rPr>
          <w:rFonts w:hint="eastAsia" w:ascii="宋体" w:hAnsi="宋体" w:cs="宋体"/>
          <w:color w:val="FF0000"/>
        </w:rPr>
        <w:t>2、若损坏或遗失展览中心配备的线缆、空开配电箱，照价赔偿，各展商以及搭建商请核算准确用电量。</w:t>
      </w:r>
    </w:p>
    <w:p>
      <w:pPr>
        <w:rPr>
          <w:rFonts w:ascii="宋体" w:hAnsi="宋体" w:cs="宋体"/>
          <w:color w:val="FF0000"/>
        </w:rPr>
      </w:pPr>
    </w:p>
    <w:p>
      <w:pPr>
        <w:spacing w:line="360" w:lineRule="auto"/>
        <w:rPr>
          <w:rFonts w:ascii="宋体" w:hAnsi="宋体" w:cs="宋体"/>
          <w:b/>
          <w:bCs/>
        </w:rPr>
      </w:pPr>
      <w:r>
        <w:rPr>
          <w:rFonts w:hint="eastAsia" w:ascii="宋体" w:hAnsi="宋体" w:cs="宋体"/>
          <w:b/>
          <w:bCs/>
        </w:rPr>
        <w:t>附件3：特装展台搭建委托书（所有特装施工单位必须填写）</w:t>
      </w:r>
    </w:p>
    <w:tbl>
      <w:tblPr>
        <w:tblStyle w:val="13"/>
        <w:tblW w:w="10575" w:type="dxa"/>
        <w:jc w:val="center"/>
        <w:tblCellSpacing w:w="0" w:type="dxa"/>
        <w:tblInd w:w="0" w:type="dxa"/>
        <w:tblLayout w:type="fixed"/>
        <w:tblCellMar>
          <w:top w:w="0" w:type="dxa"/>
          <w:left w:w="0" w:type="dxa"/>
          <w:bottom w:w="0" w:type="dxa"/>
          <w:right w:w="0" w:type="dxa"/>
        </w:tblCellMar>
      </w:tblPr>
      <w:tblGrid>
        <w:gridCol w:w="2528"/>
        <w:gridCol w:w="2527"/>
        <w:gridCol w:w="2992"/>
        <w:gridCol w:w="2528"/>
      </w:tblGrid>
      <w:tr>
        <w:tblPrEx>
          <w:tblLayout w:type="fixed"/>
          <w:tblCellMar>
            <w:top w:w="0" w:type="dxa"/>
            <w:left w:w="0" w:type="dxa"/>
            <w:bottom w:w="0" w:type="dxa"/>
            <w:right w:w="0" w:type="dxa"/>
          </w:tblCellMar>
        </w:tblPrEx>
        <w:trPr>
          <w:trHeight w:val="1773" w:hRule="exact"/>
          <w:tblCellSpacing w:w="0" w:type="dxa"/>
          <w:jc w:val="center"/>
        </w:trPr>
        <w:tc>
          <w:tcPr>
            <w:tcW w:w="10575" w:type="dxa"/>
            <w:gridSpan w:val="4"/>
            <w:tcMar>
              <w:top w:w="72" w:type="dxa"/>
              <w:left w:w="144" w:type="dxa"/>
              <w:bottom w:w="72" w:type="dxa"/>
              <w:right w:w="144" w:type="dxa"/>
            </w:tcMar>
            <w:vAlign w:val="center"/>
          </w:tcPr>
          <w:p>
            <w:pPr>
              <w:rPr>
                <w:rFonts w:ascii="宋体" w:hAnsi="宋体" w:cs="宋体"/>
                <w:b/>
                <w:bCs/>
                <w:color w:val="FF0000"/>
              </w:rPr>
            </w:pPr>
            <w:r>
              <w:rPr>
                <w:rFonts w:hint="eastAsia" w:ascii="宋体" w:hAnsi="宋体" w:cs="宋体"/>
                <w:b/>
                <w:bCs/>
                <w:color w:val="FF0000"/>
              </w:rPr>
              <w:t>截止日期：非指定搭建商及自搭建施工管理费40元/㎡，2018年4月15日前，过后的申报订单加收2000元，现场订单加收5000元。</w:t>
            </w:r>
          </w:p>
          <w:p>
            <w:pPr>
              <w:rPr>
                <w:rFonts w:ascii="宋体" w:hAnsi="宋体" w:cs="宋体"/>
                <w:b/>
                <w:bCs/>
                <w:color w:val="FF0000"/>
              </w:rPr>
            </w:pPr>
            <w:r>
              <w:rPr>
                <w:rFonts w:hint="eastAsia" w:ascii="宋体" w:hAnsi="宋体" w:cs="宋体"/>
                <w:b/>
                <w:bCs/>
                <w:color w:val="FF0000"/>
              </w:rPr>
              <w:t>请光地参展商的施工单位务必将此表送至或快递至名洋国际会展（北京）股份有限公司。</w:t>
            </w:r>
          </w:p>
          <w:p>
            <w:pPr>
              <w:rPr>
                <w:rFonts w:ascii="宋体" w:hAnsi="宋体" w:cs="宋体"/>
                <w:b/>
                <w:bCs/>
              </w:rPr>
            </w:pPr>
            <w:r>
              <w:rPr>
                <w:rFonts w:hint="eastAsia" w:ascii="宋体" w:hAnsi="宋体" w:cs="宋体"/>
                <w:b/>
                <w:bCs/>
              </w:rPr>
              <w:t>地址：北京市朝阳区红军营南路15号瑞普大厦Ｃ座603</w:t>
            </w:r>
          </w:p>
          <w:p>
            <w:pPr>
              <w:rPr>
                <w:rFonts w:ascii="宋体" w:hAnsi="宋体" w:cs="宋体"/>
              </w:rPr>
            </w:pPr>
            <w:r>
              <w:rPr>
                <w:rFonts w:hint="eastAsia" w:ascii="宋体" w:hAnsi="宋体" w:cs="宋体"/>
                <w:b/>
                <w:bCs/>
              </w:rPr>
              <w:t>传真：010-64828803</w:t>
            </w:r>
          </w:p>
        </w:tc>
      </w:tr>
      <w:tr>
        <w:tblPrEx>
          <w:tblLayout w:type="fixed"/>
          <w:tblCellMar>
            <w:top w:w="0" w:type="dxa"/>
            <w:left w:w="0" w:type="dxa"/>
            <w:bottom w:w="0" w:type="dxa"/>
            <w:right w:w="0" w:type="dxa"/>
          </w:tblCellMar>
        </w:tblPrEx>
        <w:trPr>
          <w:trHeight w:val="2335" w:hRule="exact"/>
          <w:tblCellSpacing w:w="0" w:type="dxa"/>
          <w:jc w:val="center"/>
        </w:trPr>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N1/N3/N5馆</w:t>
            </w:r>
          </w:p>
          <w:p>
            <w:pPr>
              <w:jc w:val="left"/>
              <w:rPr>
                <w:rFonts w:ascii="宋体" w:hAnsi="宋体" w:cs="宋体"/>
              </w:rPr>
            </w:pPr>
            <w:r>
              <w:rPr>
                <w:rFonts w:hint="eastAsia" w:ascii="宋体" w:hAnsi="宋体" w:cs="宋体"/>
              </w:rPr>
              <w:t>联系人：刘璇</w:t>
            </w:r>
          </w:p>
          <w:p>
            <w:pPr>
              <w:jc w:val="left"/>
              <w:rPr>
                <w:rFonts w:ascii="宋体" w:hAnsi="宋体" w:cs="宋体"/>
              </w:rPr>
            </w:pPr>
            <w:r>
              <w:rPr>
                <w:rFonts w:hint="eastAsia" w:ascii="宋体" w:hAnsi="宋体" w:cs="宋体"/>
              </w:rPr>
              <w:t>电话：010-57240053</w:t>
            </w:r>
          </w:p>
          <w:p>
            <w:pPr>
              <w:jc w:val="left"/>
              <w:rPr>
                <w:rFonts w:ascii="宋体" w:hAnsi="宋体" w:cs="宋体"/>
              </w:rPr>
            </w:pPr>
            <w:r>
              <w:rPr>
                <w:rFonts w:hint="eastAsia" w:ascii="宋体" w:hAnsi="宋体" w:cs="宋体"/>
              </w:rPr>
              <w:t>手机：13488819464</w:t>
            </w:r>
          </w:p>
          <w:p>
            <w:pPr>
              <w:jc w:val="left"/>
              <w:rPr>
                <w:rFonts w:ascii="宋体" w:hAnsi="宋体" w:cs="宋体"/>
              </w:rPr>
            </w:pPr>
            <w:r>
              <w:rPr>
                <w:rFonts w:hint="eastAsia" w:ascii="宋体" w:hAnsi="宋体" w:cs="宋体"/>
              </w:rPr>
              <w:t>邮箱： liuxuan@mingyang100.com</w:t>
            </w:r>
          </w:p>
        </w:tc>
        <w:tc>
          <w:tcPr>
            <w:tcW w:w="2527"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N2/N4/N6馆</w:t>
            </w:r>
          </w:p>
          <w:p>
            <w:pPr>
              <w:jc w:val="left"/>
              <w:rPr>
                <w:rFonts w:ascii="宋体" w:hAnsi="宋体" w:cs="宋体"/>
              </w:rPr>
            </w:pPr>
            <w:r>
              <w:rPr>
                <w:rFonts w:hint="eastAsia" w:ascii="宋体" w:hAnsi="宋体" w:cs="宋体"/>
              </w:rPr>
              <w:t>联系人：左学毅</w:t>
            </w:r>
          </w:p>
          <w:p>
            <w:pPr>
              <w:jc w:val="left"/>
              <w:rPr>
                <w:rFonts w:ascii="宋体" w:hAnsi="宋体" w:cs="宋体"/>
              </w:rPr>
            </w:pPr>
            <w:r>
              <w:rPr>
                <w:rFonts w:hint="eastAsia" w:ascii="宋体" w:hAnsi="宋体" w:cs="宋体"/>
              </w:rPr>
              <w:t>电话：010-56132060</w:t>
            </w:r>
          </w:p>
          <w:p>
            <w:pPr>
              <w:jc w:val="left"/>
              <w:rPr>
                <w:rFonts w:ascii="宋体" w:hAnsi="宋体" w:cs="宋体"/>
              </w:rPr>
            </w:pPr>
            <w:r>
              <w:rPr>
                <w:rFonts w:hint="eastAsia" w:ascii="宋体" w:hAnsi="宋体" w:cs="宋体"/>
              </w:rPr>
              <w:t>手机：13910190496</w:t>
            </w:r>
          </w:p>
          <w:p>
            <w:pPr>
              <w:jc w:val="left"/>
              <w:rPr>
                <w:rFonts w:ascii="宋体" w:hAnsi="宋体" w:cs="宋体"/>
              </w:rPr>
            </w:pPr>
            <w:r>
              <w:rPr>
                <w:rFonts w:hint="eastAsia" w:ascii="宋体" w:hAnsi="宋体" w:cs="宋体"/>
              </w:rPr>
              <w:t>邮箱：zxy@mingyang100.com</w:t>
            </w:r>
          </w:p>
        </w:tc>
        <w:tc>
          <w:tcPr>
            <w:tcW w:w="2992"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N7/N8馆</w:t>
            </w:r>
          </w:p>
          <w:p>
            <w:pPr>
              <w:jc w:val="left"/>
              <w:rPr>
                <w:rFonts w:ascii="宋体" w:hAnsi="宋体" w:cs="宋体"/>
              </w:rPr>
            </w:pPr>
            <w:r>
              <w:rPr>
                <w:rFonts w:hint="eastAsia" w:ascii="宋体" w:hAnsi="宋体" w:cs="宋体"/>
              </w:rPr>
              <w:t>联系人：王永胜</w:t>
            </w:r>
          </w:p>
          <w:p>
            <w:pPr>
              <w:jc w:val="left"/>
              <w:rPr>
                <w:rFonts w:ascii="宋体" w:hAnsi="宋体" w:cs="宋体"/>
              </w:rPr>
            </w:pPr>
            <w:r>
              <w:rPr>
                <w:rFonts w:hint="eastAsia" w:ascii="宋体" w:hAnsi="宋体" w:cs="宋体"/>
              </w:rPr>
              <w:t>电话：010-56132065</w:t>
            </w:r>
          </w:p>
          <w:p>
            <w:pPr>
              <w:jc w:val="left"/>
              <w:rPr>
                <w:rFonts w:ascii="宋体" w:hAnsi="宋体" w:cs="宋体"/>
              </w:rPr>
            </w:pPr>
            <w:r>
              <w:rPr>
                <w:rFonts w:hint="eastAsia" w:ascii="宋体" w:hAnsi="宋体" w:cs="宋体"/>
              </w:rPr>
              <w:t>手机：18900125272</w:t>
            </w:r>
          </w:p>
          <w:p>
            <w:pPr>
              <w:jc w:val="left"/>
              <w:rPr>
                <w:rFonts w:ascii="宋体" w:hAnsi="宋体" w:cs="宋体"/>
              </w:rPr>
            </w:pPr>
            <w:r>
              <w:rPr>
                <w:rFonts w:hint="eastAsia" w:ascii="宋体" w:hAnsi="宋体" w:cs="宋体"/>
              </w:rPr>
              <w:t>邮箱：</w:t>
            </w:r>
          </w:p>
          <w:p>
            <w:pPr>
              <w:jc w:val="left"/>
              <w:rPr>
                <w:rFonts w:ascii="宋体" w:hAnsi="宋体" w:cs="宋体"/>
              </w:rPr>
            </w:pPr>
            <w:r>
              <w:rPr>
                <w:rFonts w:hint="eastAsia" w:ascii="宋体" w:hAnsi="宋体" w:cs="宋体"/>
              </w:rPr>
              <w:t>wys@mingyang100.com</w:t>
            </w:r>
          </w:p>
        </w:tc>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中央大厅</w:t>
            </w:r>
          </w:p>
          <w:p>
            <w:pPr>
              <w:jc w:val="left"/>
              <w:rPr>
                <w:rFonts w:ascii="宋体" w:hAnsi="宋体" w:cs="宋体"/>
              </w:rPr>
            </w:pPr>
            <w:r>
              <w:rPr>
                <w:rFonts w:hint="eastAsia" w:ascii="宋体" w:hAnsi="宋体" w:cs="宋体"/>
              </w:rPr>
              <w:t>联系人：徐长城</w:t>
            </w:r>
          </w:p>
          <w:p>
            <w:pPr>
              <w:jc w:val="left"/>
              <w:rPr>
                <w:rFonts w:ascii="宋体" w:hAnsi="宋体" w:cs="宋体"/>
              </w:rPr>
            </w:pPr>
            <w:r>
              <w:rPr>
                <w:rFonts w:hint="eastAsia" w:ascii="宋体" w:hAnsi="宋体" w:cs="宋体"/>
              </w:rPr>
              <w:t>电话：010-57240012</w:t>
            </w:r>
          </w:p>
          <w:p>
            <w:pPr>
              <w:jc w:val="left"/>
              <w:rPr>
                <w:rFonts w:ascii="宋体" w:hAnsi="宋体" w:cs="宋体"/>
              </w:rPr>
            </w:pPr>
            <w:r>
              <w:rPr>
                <w:rFonts w:hint="eastAsia" w:ascii="宋体" w:hAnsi="宋体" w:cs="宋体"/>
              </w:rPr>
              <w:t>手机：18610291766</w:t>
            </w:r>
          </w:p>
          <w:p>
            <w:pPr>
              <w:jc w:val="left"/>
              <w:rPr>
                <w:rFonts w:ascii="宋体" w:hAnsi="宋体" w:cs="宋体"/>
              </w:rPr>
            </w:pPr>
            <w:r>
              <w:rPr>
                <w:rFonts w:hint="eastAsia" w:ascii="宋体" w:hAnsi="宋体" w:cs="宋体"/>
              </w:rPr>
              <w:t>邮箱：xcc@mingyang100.com</w:t>
            </w:r>
          </w:p>
        </w:tc>
      </w:tr>
    </w:tbl>
    <w:p>
      <w:pPr>
        <w:spacing w:line="160" w:lineRule="exact"/>
        <w:rPr>
          <w:rFonts w:ascii="宋体" w:hAnsi="宋体" w:cs="宋体"/>
        </w:rPr>
      </w:pPr>
      <w:r>
        <w:pict>
          <v:line id="_x0000_s1233" o:spid="_x0000_s1233" o:spt="20" style="position:absolute;left:0pt;margin-left:0pt;margin-top:0pt;height:0.25pt;width:515.9pt;z-index:25165824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">
            <v:path arrowok="t"/>
            <v:fill focussize="0,0"/>
            <v:stroke weight="1pt" color="#FFC000"/>
            <v:imagedata o:title=""/>
            <o:lock v:ext="edit"/>
          </v:line>
        </w:pict>
      </w:r>
    </w:p>
    <w:p>
      <w:pPr>
        <w:spacing w:line="440" w:lineRule="exact"/>
        <w:ind w:firstLine="420" w:firstLineChars="200"/>
        <w:rPr>
          <w:rFonts w:ascii="宋体" w:hAnsi="宋体"/>
          <w:szCs w:val="21"/>
        </w:rPr>
      </w:pPr>
      <w:r>
        <w:rPr>
          <w:rFonts w:hint="eastAsia" w:ascii="宋体" w:hAnsi="宋体"/>
          <w:szCs w:val="21"/>
        </w:rPr>
        <w:t>兹有</w:t>
      </w:r>
      <w:r>
        <w:rPr>
          <w:rFonts w:hint="eastAsia" w:ascii="宋体" w:hAnsi="宋体"/>
          <w:szCs w:val="21"/>
          <w:u w:val="single"/>
        </w:rPr>
        <w:t xml:space="preserve"> </w:t>
      </w:r>
      <w:r>
        <w:rPr>
          <w:rFonts w:hint="eastAsia" w:ascii="宋体" w:hAnsi="宋体" w:cs="宋体"/>
          <w:u w:val="single"/>
        </w:rPr>
        <w:t>第十六届（2018）中国畜牧业博览会</w:t>
      </w:r>
      <w:r>
        <w:rPr>
          <w:rFonts w:hint="eastAsia" w:ascii="宋体" w:hAnsi="宋体"/>
          <w:szCs w:val="21"/>
          <w:u w:val="single"/>
        </w:rPr>
        <w:t xml:space="preserve"> </w:t>
      </w:r>
      <w:r>
        <w:rPr>
          <w:rFonts w:hint="eastAsia" w:ascii="宋体" w:hAnsi="宋体"/>
          <w:szCs w:val="21"/>
        </w:rPr>
        <w:t>参展单位</w:t>
      </w:r>
      <w:r>
        <w:rPr>
          <w:rFonts w:hint="eastAsia" w:ascii="宋体" w:hAnsi="宋体"/>
          <w:szCs w:val="21"/>
          <w:u w:val="single"/>
        </w:rPr>
        <w:t xml:space="preserve">                  </w:t>
      </w:r>
      <w:r>
        <w:rPr>
          <w:rFonts w:hint="eastAsia" w:ascii="宋体" w:hAnsi="宋体"/>
          <w:szCs w:val="21"/>
        </w:rPr>
        <w:t>，展位号为</w:t>
      </w:r>
      <w:r>
        <w:rPr>
          <w:rFonts w:hint="eastAsia" w:ascii="宋体" w:hAnsi="宋体"/>
          <w:szCs w:val="21"/>
          <w:u w:val="single"/>
        </w:rPr>
        <w:t xml:space="preserve">         </w:t>
      </w:r>
      <w:r>
        <w:rPr>
          <w:rFonts w:hint="eastAsia" w:ascii="宋体" w:hAnsi="宋体"/>
          <w:szCs w:val="21"/>
        </w:rPr>
        <w:t>，搭建面积</w:t>
      </w:r>
    </w:p>
    <w:p>
      <w:pPr>
        <w:spacing w:line="440" w:lineRule="exact"/>
        <w:rPr>
          <w:rFonts w:ascii="宋体" w:hAnsi="宋体"/>
          <w:szCs w:val="21"/>
        </w:rPr>
      </w:pPr>
      <w:r>
        <w:rPr>
          <w:rFonts w:hint="eastAsia" w:ascii="宋体" w:hAnsi="宋体"/>
          <w:szCs w:val="21"/>
        </w:rPr>
        <w:t>为</w:t>
      </w:r>
      <w:r>
        <w:rPr>
          <w:rFonts w:hint="eastAsia" w:ascii="宋体" w:hAnsi="宋体"/>
          <w:szCs w:val="21"/>
          <w:u w:val="single"/>
        </w:rPr>
        <w:t xml:space="preserve">         </w:t>
      </w:r>
      <w:r>
        <w:rPr>
          <w:rFonts w:hint="eastAsia" w:ascii="宋体" w:hAnsi="宋体"/>
          <w:szCs w:val="21"/>
        </w:rPr>
        <w:t>㎡，现委托</w:t>
      </w:r>
      <w:r>
        <w:rPr>
          <w:rFonts w:hint="eastAsia" w:ascii="宋体" w:hAnsi="宋体"/>
          <w:szCs w:val="21"/>
          <w:u w:val="single"/>
        </w:rPr>
        <w:t xml:space="preserve">                   </w:t>
      </w:r>
      <w:r>
        <w:rPr>
          <w:rFonts w:hint="eastAsia" w:ascii="宋体" w:hAnsi="宋体"/>
          <w:szCs w:val="21"/>
        </w:rPr>
        <w:t>为我公司特装展位搭建单位，并且保证：</w:t>
      </w:r>
    </w:p>
    <w:p>
      <w:pPr>
        <w:spacing w:line="440" w:lineRule="exact"/>
        <w:ind w:firstLine="420" w:firstLineChars="200"/>
        <w:rPr>
          <w:rFonts w:ascii="宋体" w:hAnsi="宋体"/>
          <w:szCs w:val="21"/>
        </w:rPr>
      </w:pPr>
      <w:r>
        <w:rPr>
          <w:rFonts w:hint="eastAsia" w:ascii="宋体" w:hAnsi="宋体"/>
          <w:szCs w:val="21"/>
        </w:rPr>
        <w:t>1、该搭建单位经考察审核合格后，确认为本特装展位唯一指定搭建单位，具有搭建资格；</w:t>
      </w:r>
    </w:p>
    <w:p>
      <w:pPr>
        <w:spacing w:line="440" w:lineRule="exact"/>
        <w:ind w:firstLine="420" w:firstLineChars="200"/>
        <w:rPr>
          <w:rFonts w:ascii="宋体" w:hAnsi="宋体"/>
          <w:szCs w:val="21"/>
          <w:u w:val="single"/>
        </w:rPr>
      </w:pPr>
      <w:r>
        <w:rPr>
          <w:rFonts w:hint="eastAsia" w:ascii="宋体" w:hAnsi="宋体"/>
          <w:szCs w:val="21"/>
        </w:rPr>
        <w:t>2、该搭建单位已同本企业签订相关搭建合同，确保本特装展位的安全施工及正常运行；</w:t>
      </w:r>
    </w:p>
    <w:p>
      <w:pPr>
        <w:spacing w:line="440" w:lineRule="exact"/>
        <w:ind w:firstLine="420" w:firstLineChars="200"/>
        <w:rPr>
          <w:rFonts w:ascii="宋体" w:hAnsi="宋体"/>
          <w:szCs w:val="21"/>
          <w:u w:val="single"/>
        </w:rPr>
      </w:pPr>
      <w:r>
        <w:rPr>
          <w:rFonts w:hint="eastAsia" w:ascii="宋体" w:hAnsi="宋体"/>
          <w:szCs w:val="21"/>
        </w:rPr>
        <w:t>3、我公司已明确《重庆国际博览中心现场施工管理规定》及组委会施工管理相关细则，并通知我公司委托的搭建单位在现场确保施工安全；</w:t>
      </w:r>
    </w:p>
    <w:p>
      <w:pPr>
        <w:spacing w:line="440" w:lineRule="exact"/>
        <w:ind w:firstLine="420" w:firstLineChars="200"/>
        <w:rPr>
          <w:rFonts w:ascii="宋体" w:hAnsi="宋体"/>
          <w:szCs w:val="21"/>
          <w:u w:val="single"/>
        </w:rPr>
      </w:pPr>
      <w:r>
        <w:rPr>
          <w:rFonts w:hint="eastAsia" w:ascii="宋体" w:hAnsi="宋体"/>
          <w:szCs w:val="21"/>
        </w:rPr>
        <w:t>4、我公司配合重庆国际博览中心及组委会，对搭建单位及特装展位施工安全进行监督，如违反《重庆国际博览中心现场施工管理规定》及组委会施工管理相关细则，重庆国际博览中心及组委会有权对责任方进行处罚，并追究责任方相关法律责任。</w:t>
      </w:r>
    </w:p>
    <w:p>
      <w:pPr>
        <w:spacing w:line="440" w:lineRule="exact"/>
        <w:ind w:firstLine="360"/>
        <w:rPr>
          <w:rFonts w:ascii="宋体" w:hAnsi="宋体"/>
          <w:szCs w:val="21"/>
        </w:rPr>
      </w:pPr>
      <w:r>
        <w:rPr>
          <w:rFonts w:hint="eastAsia" w:ascii="宋体" w:hAnsi="宋体"/>
          <w:szCs w:val="21"/>
        </w:rPr>
        <w:t>5、展位搭建信息</w:t>
      </w:r>
    </w:p>
    <w:tbl>
      <w:tblPr>
        <w:tblStyle w:val="13"/>
        <w:tblpPr w:leftFromText="180" w:rightFromText="180" w:vertAnchor="text" w:horzAnchor="page" w:tblpXSpec="center" w:tblpY="120"/>
        <w:tblOverlap w:val="never"/>
        <w:tblW w:w="10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3245"/>
        <w:gridCol w:w="1925"/>
        <w:gridCol w:w="3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916" w:type="dxa"/>
          </w:tcPr>
          <w:p>
            <w:pPr>
              <w:spacing w:line="440" w:lineRule="exact"/>
              <w:rPr>
                <w:rFonts w:ascii="宋体" w:hAnsi="宋体"/>
                <w:szCs w:val="21"/>
              </w:rPr>
            </w:pPr>
            <w:r>
              <w:rPr>
                <w:rFonts w:hint="eastAsia" w:ascii="宋体" w:hAnsi="宋体"/>
                <w:szCs w:val="21"/>
              </w:rPr>
              <w:t>委托单位名称：</w:t>
            </w:r>
          </w:p>
        </w:tc>
        <w:tc>
          <w:tcPr>
            <w:tcW w:w="3245" w:type="dxa"/>
          </w:tcPr>
          <w:p>
            <w:pPr>
              <w:spacing w:line="440" w:lineRule="exact"/>
              <w:rPr>
                <w:rFonts w:ascii="宋体" w:hAnsi="宋体"/>
                <w:szCs w:val="21"/>
              </w:rPr>
            </w:pPr>
          </w:p>
        </w:tc>
        <w:tc>
          <w:tcPr>
            <w:tcW w:w="1925" w:type="dxa"/>
          </w:tcPr>
          <w:p>
            <w:pPr>
              <w:spacing w:line="440" w:lineRule="exact"/>
              <w:rPr>
                <w:rFonts w:ascii="宋体" w:hAnsi="宋体"/>
                <w:szCs w:val="21"/>
              </w:rPr>
            </w:pPr>
            <w:r>
              <w:rPr>
                <w:rFonts w:hint="eastAsia" w:ascii="宋体" w:hAnsi="宋体"/>
                <w:szCs w:val="21"/>
              </w:rPr>
              <w:t>搭建单位名称：</w:t>
            </w:r>
          </w:p>
        </w:tc>
        <w:tc>
          <w:tcPr>
            <w:tcW w:w="3154" w:type="dxa"/>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916" w:type="dxa"/>
          </w:tcPr>
          <w:p>
            <w:pPr>
              <w:spacing w:line="440" w:lineRule="exact"/>
              <w:rPr>
                <w:rFonts w:ascii="宋体" w:hAnsi="宋体"/>
                <w:szCs w:val="21"/>
              </w:rPr>
            </w:pPr>
            <w:r>
              <w:rPr>
                <w:rFonts w:hint="eastAsia" w:ascii="宋体" w:hAnsi="宋体"/>
                <w:szCs w:val="21"/>
              </w:rPr>
              <w:t>委托单位经办人：</w:t>
            </w:r>
          </w:p>
        </w:tc>
        <w:tc>
          <w:tcPr>
            <w:tcW w:w="3245" w:type="dxa"/>
          </w:tcPr>
          <w:p>
            <w:pPr>
              <w:spacing w:line="440" w:lineRule="exact"/>
              <w:rPr>
                <w:rFonts w:ascii="宋体" w:hAnsi="宋体"/>
                <w:szCs w:val="21"/>
              </w:rPr>
            </w:pPr>
          </w:p>
        </w:tc>
        <w:tc>
          <w:tcPr>
            <w:tcW w:w="1925" w:type="dxa"/>
          </w:tcPr>
          <w:p>
            <w:pPr>
              <w:spacing w:line="440" w:lineRule="exact"/>
              <w:rPr>
                <w:rFonts w:ascii="宋体" w:hAnsi="宋体"/>
                <w:szCs w:val="21"/>
              </w:rPr>
            </w:pPr>
            <w:r>
              <w:rPr>
                <w:rFonts w:hint="eastAsia" w:ascii="宋体" w:hAnsi="宋体"/>
                <w:szCs w:val="21"/>
              </w:rPr>
              <w:t>现场施工负责人：</w:t>
            </w:r>
          </w:p>
        </w:tc>
        <w:tc>
          <w:tcPr>
            <w:tcW w:w="3154" w:type="dxa"/>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916" w:type="dxa"/>
          </w:tcPr>
          <w:p>
            <w:pPr>
              <w:spacing w:line="440" w:lineRule="exact"/>
              <w:rPr>
                <w:rFonts w:ascii="宋体" w:hAnsi="宋体"/>
                <w:szCs w:val="21"/>
              </w:rPr>
            </w:pPr>
            <w:r>
              <w:rPr>
                <w:rFonts w:hint="eastAsia" w:ascii="宋体" w:hAnsi="宋体"/>
                <w:szCs w:val="21"/>
              </w:rPr>
              <w:t>电话：</w:t>
            </w:r>
          </w:p>
        </w:tc>
        <w:tc>
          <w:tcPr>
            <w:tcW w:w="3245" w:type="dxa"/>
          </w:tcPr>
          <w:p>
            <w:pPr>
              <w:spacing w:line="440" w:lineRule="exact"/>
              <w:rPr>
                <w:rFonts w:ascii="宋体" w:hAnsi="宋体"/>
                <w:szCs w:val="21"/>
              </w:rPr>
            </w:pPr>
          </w:p>
        </w:tc>
        <w:tc>
          <w:tcPr>
            <w:tcW w:w="1925" w:type="dxa"/>
          </w:tcPr>
          <w:p>
            <w:pPr>
              <w:spacing w:line="440" w:lineRule="exact"/>
              <w:rPr>
                <w:rFonts w:ascii="宋体" w:hAnsi="宋体"/>
                <w:szCs w:val="21"/>
              </w:rPr>
            </w:pPr>
            <w:r>
              <w:rPr>
                <w:rFonts w:hint="eastAsia" w:ascii="宋体" w:hAnsi="宋体"/>
                <w:szCs w:val="21"/>
              </w:rPr>
              <w:t>电话：</w:t>
            </w:r>
          </w:p>
        </w:tc>
        <w:tc>
          <w:tcPr>
            <w:tcW w:w="3154" w:type="dxa"/>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916" w:type="dxa"/>
          </w:tcPr>
          <w:p>
            <w:pPr>
              <w:spacing w:line="440" w:lineRule="exact"/>
              <w:rPr>
                <w:rFonts w:ascii="宋体" w:hAnsi="宋体"/>
                <w:szCs w:val="21"/>
              </w:rPr>
            </w:pPr>
            <w:r>
              <w:rPr>
                <w:rFonts w:hint="eastAsia" w:ascii="宋体" w:hAnsi="宋体"/>
                <w:szCs w:val="21"/>
              </w:rPr>
              <w:t>--</w:t>
            </w:r>
          </w:p>
        </w:tc>
        <w:tc>
          <w:tcPr>
            <w:tcW w:w="3245" w:type="dxa"/>
          </w:tcPr>
          <w:p>
            <w:pPr>
              <w:spacing w:line="440" w:lineRule="exact"/>
              <w:rPr>
                <w:rFonts w:ascii="宋体" w:hAnsi="宋体"/>
                <w:szCs w:val="21"/>
              </w:rPr>
            </w:pPr>
          </w:p>
        </w:tc>
        <w:tc>
          <w:tcPr>
            <w:tcW w:w="1925" w:type="dxa"/>
          </w:tcPr>
          <w:p>
            <w:pPr>
              <w:spacing w:line="440" w:lineRule="exact"/>
              <w:rPr>
                <w:rFonts w:ascii="宋体" w:hAnsi="宋体"/>
                <w:szCs w:val="21"/>
              </w:rPr>
            </w:pPr>
            <w:r>
              <w:rPr>
                <w:rFonts w:hint="eastAsia" w:ascii="宋体" w:hAnsi="宋体"/>
                <w:szCs w:val="21"/>
              </w:rPr>
              <w:t>身份证号：</w:t>
            </w:r>
          </w:p>
        </w:tc>
        <w:tc>
          <w:tcPr>
            <w:tcW w:w="3154" w:type="dxa"/>
          </w:tcPr>
          <w:p>
            <w:pPr>
              <w:spacing w:line="440" w:lineRule="exact"/>
              <w:rPr>
                <w:rFonts w:ascii="宋体" w:hAnsi="宋体"/>
                <w:szCs w:val="21"/>
              </w:rPr>
            </w:pPr>
          </w:p>
        </w:tc>
      </w:tr>
    </w:tbl>
    <w:p>
      <w:pPr>
        <w:spacing w:line="440" w:lineRule="exact"/>
        <w:rPr>
          <w:rFonts w:ascii="宋体" w:hAnsi="宋体"/>
          <w:szCs w:val="21"/>
        </w:rPr>
      </w:pPr>
    </w:p>
    <w:p>
      <w:pPr>
        <w:spacing w:line="440" w:lineRule="exact"/>
        <w:ind w:firstLine="630" w:firstLineChars="300"/>
        <w:rPr>
          <w:rFonts w:ascii="宋体" w:hAnsi="宋体"/>
          <w:szCs w:val="21"/>
        </w:rPr>
      </w:pPr>
      <w:r>
        <w:rPr>
          <w:rFonts w:hint="eastAsia" w:ascii="宋体" w:hAnsi="宋体"/>
          <w:szCs w:val="21"/>
        </w:rPr>
        <w:t>委托单位（盖章）                                搭建单位（盖章）</w:t>
      </w:r>
    </w:p>
    <w:p>
      <w:pPr>
        <w:spacing w:line="440" w:lineRule="exact"/>
        <w:ind w:firstLine="630" w:firstLineChars="300"/>
        <w:rPr>
          <w:rFonts w:ascii="宋体" w:hAnsi="宋体"/>
          <w:szCs w:val="21"/>
        </w:rPr>
      </w:pPr>
      <w:r>
        <w:rPr>
          <w:rFonts w:hint="eastAsia" w:ascii="宋体" w:hAnsi="宋体"/>
          <w:szCs w:val="21"/>
        </w:rPr>
        <w:t>负责人签字：                                    负责人签字：</w:t>
      </w:r>
    </w:p>
    <w:p>
      <w:pPr>
        <w:spacing w:line="440" w:lineRule="exact"/>
        <w:ind w:firstLine="360"/>
        <w:rPr>
          <w:szCs w:val="21"/>
        </w:rPr>
      </w:pPr>
      <w:r>
        <w:rPr>
          <w:rFonts w:hint="eastAsia" w:ascii="宋体" w:hAnsi="宋体"/>
          <w:szCs w:val="21"/>
        </w:rPr>
        <w:t xml:space="preserve">        年     月     日                                年     月     日</w:t>
      </w: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r>
        <w:rPr>
          <w:rFonts w:hint="eastAsia" w:ascii="宋体" w:hAnsi="宋体" w:cs="宋体"/>
          <w:b/>
          <w:bCs/>
        </w:rPr>
        <w:t>附件4：特装展位施工安全责任书（所有特装施工单位必须填写）</w:t>
      </w:r>
    </w:p>
    <w:tbl>
      <w:tblPr>
        <w:tblStyle w:val="13"/>
        <w:tblW w:w="10575" w:type="dxa"/>
        <w:jc w:val="center"/>
        <w:tblCellSpacing w:w="0" w:type="dxa"/>
        <w:tblInd w:w="0" w:type="dxa"/>
        <w:tblLayout w:type="fixed"/>
        <w:tblCellMar>
          <w:top w:w="0" w:type="dxa"/>
          <w:left w:w="0" w:type="dxa"/>
          <w:bottom w:w="0" w:type="dxa"/>
          <w:right w:w="0" w:type="dxa"/>
        </w:tblCellMar>
      </w:tblPr>
      <w:tblGrid>
        <w:gridCol w:w="2528"/>
        <w:gridCol w:w="2527"/>
        <w:gridCol w:w="2992"/>
        <w:gridCol w:w="2528"/>
      </w:tblGrid>
      <w:tr>
        <w:tblPrEx>
          <w:tblLayout w:type="fixed"/>
          <w:tblCellMar>
            <w:top w:w="0" w:type="dxa"/>
            <w:left w:w="0" w:type="dxa"/>
            <w:bottom w:w="0" w:type="dxa"/>
            <w:right w:w="0" w:type="dxa"/>
          </w:tblCellMar>
        </w:tblPrEx>
        <w:trPr>
          <w:trHeight w:val="1773" w:hRule="exact"/>
          <w:tblCellSpacing w:w="0" w:type="dxa"/>
          <w:jc w:val="center"/>
        </w:trPr>
        <w:tc>
          <w:tcPr>
            <w:tcW w:w="10575" w:type="dxa"/>
            <w:gridSpan w:val="4"/>
            <w:tcMar>
              <w:top w:w="72" w:type="dxa"/>
              <w:left w:w="144" w:type="dxa"/>
              <w:bottom w:w="72" w:type="dxa"/>
              <w:right w:w="144" w:type="dxa"/>
            </w:tcMar>
            <w:vAlign w:val="center"/>
          </w:tcPr>
          <w:p>
            <w:pPr>
              <w:rPr>
                <w:rFonts w:ascii="宋体" w:hAnsi="宋体" w:cs="宋体"/>
                <w:b/>
                <w:bCs/>
                <w:color w:val="FF0000"/>
              </w:rPr>
            </w:pPr>
            <w:r>
              <w:rPr>
                <w:rFonts w:hint="eastAsia" w:ascii="宋体" w:hAnsi="宋体" w:cs="宋体"/>
                <w:b/>
                <w:bCs/>
                <w:color w:val="FF0000"/>
              </w:rPr>
              <w:t>截止日期：非指定搭建商及自搭建施工管理费40元/㎡，2018年4月15日前，过后的申报订单加收2000元，现场订单加收5000元。</w:t>
            </w:r>
          </w:p>
          <w:p>
            <w:pPr>
              <w:rPr>
                <w:rFonts w:ascii="宋体" w:hAnsi="宋体" w:cs="宋体"/>
                <w:b/>
                <w:bCs/>
                <w:color w:val="FF0000"/>
              </w:rPr>
            </w:pPr>
            <w:r>
              <w:rPr>
                <w:rFonts w:hint="eastAsia" w:ascii="宋体" w:hAnsi="宋体" w:cs="宋体"/>
                <w:b/>
                <w:bCs/>
                <w:color w:val="FF0000"/>
              </w:rPr>
              <w:t>请光地参展商的施工单位务必将此表送至或快递至名洋国际会展（北京）股份有限公司。</w:t>
            </w:r>
          </w:p>
          <w:p>
            <w:pPr>
              <w:rPr>
                <w:rFonts w:ascii="宋体" w:hAnsi="宋体" w:cs="宋体"/>
                <w:b/>
                <w:bCs/>
              </w:rPr>
            </w:pPr>
            <w:r>
              <w:rPr>
                <w:rFonts w:hint="eastAsia" w:ascii="宋体" w:hAnsi="宋体" w:cs="宋体"/>
                <w:b/>
                <w:bCs/>
              </w:rPr>
              <w:t>地址：北京市朝阳区红军营南路15号瑞普大厦Ｃ座603</w:t>
            </w:r>
          </w:p>
          <w:p>
            <w:pPr>
              <w:rPr>
                <w:rFonts w:ascii="宋体" w:hAnsi="宋体" w:cs="宋体"/>
              </w:rPr>
            </w:pPr>
            <w:r>
              <w:rPr>
                <w:rFonts w:hint="eastAsia" w:ascii="宋体" w:hAnsi="宋体" w:cs="宋体"/>
                <w:b/>
                <w:bCs/>
              </w:rPr>
              <w:t>传真：010-64828803</w:t>
            </w:r>
          </w:p>
        </w:tc>
      </w:tr>
      <w:tr>
        <w:tblPrEx>
          <w:tblLayout w:type="fixed"/>
          <w:tblCellMar>
            <w:top w:w="0" w:type="dxa"/>
            <w:left w:w="0" w:type="dxa"/>
            <w:bottom w:w="0" w:type="dxa"/>
            <w:right w:w="0" w:type="dxa"/>
          </w:tblCellMar>
        </w:tblPrEx>
        <w:trPr>
          <w:trHeight w:val="2335" w:hRule="exact"/>
          <w:tblCellSpacing w:w="0" w:type="dxa"/>
          <w:jc w:val="center"/>
        </w:trPr>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N1/N3/N5馆</w:t>
            </w:r>
          </w:p>
          <w:p>
            <w:pPr>
              <w:jc w:val="left"/>
              <w:rPr>
                <w:rFonts w:ascii="宋体" w:hAnsi="宋体" w:cs="宋体"/>
              </w:rPr>
            </w:pPr>
            <w:r>
              <w:rPr>
                <w:rFonts w:hint="eastAsia" w:ascii="宋体" w:hAnsi="宋体" w:cs="宋体"/>
              </w:rPr>
              <w:t>联系人：刘璇</w:t>
            </w:r>
          </w:p>
          <w:p>
            <w:pPr>
              <w:jc w:val="left"/>
              <w:rPr>
                <w:rFonts w:ascii="宋体" w:hAnsi="宋体" w:cs="宋体"/>
              </w:rPr>
            </w:pPr>
            <w:r>
              <w:rPr>
                <w:rFonts w:hint="eastAsia" w:ascii="宋体" w:hAnsi="宋体" w:cs="宋体"/>
              </w:rPr>
              <w:t>电话：010-57240053</w:t>
            </w:r>
          </w:p>
          <w:p>
            <w:pPr>
              <w:jc w:val="left"/>
              <w:rPr>
                <w:rFonts w:ascii="宋体" w:hAnsi="宋体" w:cs="宋体"/>
              </w:rPr>
            </w:pPr>
            <w:r>
              <w:rPr>
                <w:rFonts w:hint="eastAsia" w:ascii="宋体" w:hAnsi="宋体" w:cs="宋体"/>
              </w:rPr>
              <w:t>手机：13488819464</w:t>
            </w:r>
          </w:p>
          <w:p>
            <w:pPr>
              <w:jc w:val="left"/>
              <w:rPr>
                <w:rFonts w:ascii="宋体" w:hAnsi="宋体" w:cs="宋体"/>
              </w:rPr>
            </w:pPr>
            <w:r>
              <w:rPr>
                <w:rFonts w:ascii="宋体" w:hAnsi="宋体" w:cs="宋体"/>
              </w:rPr>
              <w:pict>
                <v:line id="_x0000_s1306" o:spid="_x0000_s1306" o:spt="20" style="position:absolute;left:0pt;margin-left:-6.85pt;margin-top:51.3pt;height:0.25pt;width:515.9pt;z-index:25169715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">
                  <v:path arrowok="t"/>
                  <v:fill focussize="0,0"/>
                  <v:stroke weight="1pt" color="#FFC000"/>
                  <v:imagedata o:title=""/>
                  <o:lock v:ext="edit"/>
                </v:line>
              </w:pict>
            </w:r>
            <w:r>
              <w:rPr>
                <w:rFonts w:hint="eastAsia" w:ascii="宋体" w:hAnsi="宋体" w:cs="宋体"/>
              </w:rPr>
              <w:t>邮箱： liuxuan@mingyang100.com</w:t>
            </w:r>
          </w:p>
        </w:tc>
        <w:tc>
          <w:tcPr>
            <w:tcW w:w="2527"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N2/N4/N6馆</w:t>
            </w:r>
          </w:p>
          <w:p>
            <w:pPr>
              <w:jc w:val="left"/>
              <w:rPr>
                <w:rFonts w:ascii="宋体" w:hAnsi="宋体" w:cs="宋体"/>
              </w:rPr>
            </w:pPr>
            <w:r>
              <w:rPr>
                <w:rFonts w:hint="eastAsia" w:ascii="宋体" w:hAnsi="宋体" w:cs="宋体"/>
              </w:rPr>
              <w:t>联系人：左学毅</w:t>
            </w:r>
          </w:p>
          <w:p>
            <w:pPr>
              <w:jc w:val="left"/>
              <w:rPr>
                <w:rFonts w:ascii="宋体" w:hAnsi="宋体" w:cs="宋体"/>
              </w:rPr>
            </w:pPr>
            <w:r>
              <w:rPr>
                <w:rFonts w:hint="eastAsia" w:ascii="宋体" w:hAnsi="宋体" w:cs="宋体"/>
              </w:rPr>
              <w:t>电话：010-56132060</w:t>
            </w:r>
          </w:p>
          <w:p>
            <w:pPr>
              <w:jc w:val="left"/>
              <w:rPr>
                <w:rFonts w:ascii="宋体" w:hAnsi="宋体" w:cs="宋体"/>
              </w:rPr>
            </w:pPr>
            <w:r>
              <w:rPr>
                <w:rFonts w:hint="eastAsia" w:ascii="宋体" w:hAnsi="宋体" w:cs="宋体"/>
              </w:rPr>
              <w:t>手机：13910190496</w:t>
            </w:r>
          </w:p>
          <w:p>
            <w:pPr>
              <w:jc w:val="left"/>
              <w:rPr>
                <w:rFonts w:ascii="宋体" w:hAnsi="宋体" w:cs="宋体"/>
              </w:rPr>
            </w:pPr>
            <w:r>
              <w:rPr>
                <w:rFonts w:hint="eastAsia" w:ascii="宋体" w:hAnsi="宋体" w:cs="宋体"/>
              </w:rPr>
              <w:t>邮箱：zxy@mingyang100.com</w:t>
            </w:r>
          </w:p>
        </w:tc>
        <w:tc>
          <w:tcPr>
            <w:tcW w:w="2992"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N7/N8馆</w:t>
            </w:r>
          </w:p>
          <w:p>
            <w:pPr>
              <w:jc w:val="left"/>
              <w:rPr>
                <w:rFonts w:ascii="宋体" w:hAnsi="宋体" w:cs="宋体"/>
              </w:rPr>
            </w:pPr>
            <w:r>
              <w:rPr>
                <w:rFonts w:hint="eastAsia" w:ascii="宋体" w:hAnsi="宋体" w:cs="宋体"/>
              </w:rPr>
              <w:t>联系人：王永胜</w:t>
            </w:r>
          </w:p>
          <w:p>
            <w:pPr>
              <w:jc w:val="left"/>
              <w:rPr>
                <w:rFonts w:ascii="宋体" w:hAnsi="宋体" w:cs="宋体"/>
              </w:rPr>
            </w:pPr>
            <w:r>
              <w:rPr>
                <w:rFonts w:hint="eastAsia" w:ascii="宋体" w:hAnsi="宋体" w:cs="宋体"/>
              </w:rPr>
              <w:t>电话：010-56132065</w:t>
            </w:r>
          </w:p>
          <w:p>
            <w:pPr>
              <w:jc w:val="left"/>
              <w:rPr>
                <w:rFonts w:ascii="宋体" w:hAnsi="宋体" w:cs="宋体"/>
              </w:rPr>
            </w:pPr>
            <w:r>
              <w:rPr>
                <w:rFonts w:hint="eastAsia" w:ascii="宋体" w:hAnsi="宋体" w:cs="宋体"/>
              </w:rPr>
              <w:t>手机：18900125272</w:t>
            </w:r>
          </w:p>
          <w:p>
            <w:pPr>
              <w:jc w:val="left"/>
              <w:rPr>
                <w:rFonts w:ascii="宋体" w:hAnsi="宋体" w:cs="宋体"/>
              </w:rPr>
            </w:pPr>
            <w:r>
              <w:rPr>
                <w:rFonts w:hint="eastAsia" w:ascii="宋体" w:hAnsi="宋体" w:cs="宋体"/>
              </w:rPr>
              <w:t>邮箱：</w:t>
            </w:r>
          </w:p>
          <w:p>
            <w:pPr>
              <w:jc w:val="left"/>
              <w:rPr>
                <w:rFonts w:ascii="宋体" w:hAnsi="宋体" w:cs="宋体"/>
              </w:rPr>
            </w:pPr>
            <w:r>
              <w:rPr>
                <w:rFonts w:hint="eastAsia" w:ascii="宋体" w:hAnsi="宋体" w:cs="宋体"/>
              </w:rPr>
              <w:t>wys@mingyang100.com</w:t>
            </w:r>
          </w:p>
        </w:tc>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中央大厅</w:t>
            </w:r>
          </w:p>
          <w:p>
            <w:pPr>
              <w:jc w:val="left"/>
              <w:rPr>
                <w:rFonts w:ascii="宋体" w:hAnsi="宋体" w:cs="宋体"/>
              </w:rPr>
            </w:pPr>
            <w:r>
              <w:rPr>
                <w:rFonts w:hint="eastAsia" w:ascii="宋体" w:hAnsi="宋体" w:cs="宋体"/>
              </w:rPr>
              <w:t>联系人：徐长城</w:t>
            </w:r>
          </w:p>
          <w:p>
            <w:pPr>
              <w:jc w:val="left"/>
              <w:rPr>
                <w:rFonts w:ascii="宋体" w:hAnsi="宋体" w:cs="宋体"/>
              </w:rPr>
            </w:pPr>
            <w:r>
              <w:rPr>
                <w:rFonts w:hint="eastAsia" w:ascii="宋体" w:hAnsi="宋体" w:cs="宋体"/>
              </w:rPr>
              <w:t>电话：010-57240012</w:t>
            </w:r>
          </w:p>
          <w:p>
            <w:pPr>
              <w:jc w:val="left"/>
              <w:rPr>
                <w:rFonts w:ascii="宋体" w:hAnsi="宋体" w:cs="宋体"/>
              </w:rPr>
            </w:pPr>
            <w:r>
              <w:rPr>
                <w:rFonts w:hint="eastAsia" w:ascii="宋体" w:hAnsi="宋体" w:cs="宋体"/>
              </w:rPr>
              <w:t>手机：18610291766</w:t>
            </w:r>
          </w:p>
          <w:p>
            <w:pPr>
              <w:jc w:val="left"/>
              <w:rPr>
                <w:rFonts w:ascii="宋体" w:hAnsi="宋体" w:cs="宋体"/>
              </w:rPr>
            </w:pPr>
            <w:r>
              <w:rPr>
                <w:rFonts w:hint="eastAsia" w:ascii="宋体" w:hAnsi="宋体" w:cs="宋体"/>
              </w:rPr>
              <w:t>邮箱：xcc@mingyang100.com</w:t>
            </w:r>
          </w:p>
        </w:tc>
      </w:tr>
    </w:tbl>
    <w:p>
      <w:pPr>
        <w:spacing w:line="360" w:lineRule="auto"/>
        <w:rPr>
          <w:rFonts w:ascii="宋体" w:hAnsi="宋体" w:cs="宋体"/>
          <w:u w:val="single"/>
        </w:rPr>
      </w:pPr>
      <w:r>
        <w:rPr>
          <w:rFonts w:hint="eastAsia" w:ascii="宋体" w:hAnsi="宋体" w:cs="宋体"/>
        </w:rPr>
        <w:t>展览会名称：</w:t>
      </w:r>
      <w:r>
        <w:rPr>
          <w:rFonts w:hint="eastAsia" w:ascii="宋体" w:hAnsi="宋体"/>
          <w:szCs w:val="21"/>
          <w:u w:val="single"/>
        </w:rPr>
        <w:t xml:space="preserve"> </w:t>
      </w:r>
      <w:r>
        <w:rPr>
          <w:rFonts w:hint="eastAsia" w:ascii="宋体" w:hAnsi="宋体" w:cs="宋体"/>
          <w:u w:val="single"/>
        </w:rPr>
        <w:t>第十六届（2018）中国畜牧业博览会暨2018中国国际畜牧业博览会</w:t>
      </w:r>
    </w:p>
    <w:p>
      <w:pPr>
        <w:spacing w:line="360" w:lineRule="auto"/>
        <w:rPr>
          <w:rFonts w:ascii="宋体" w:hAnsi="宋体" w:cs="宋体"/>
          <w:u w:val="single"/>
        </w:rPr>
      </w:pPr>
      <w:r>
        <w:rPr>
          <w:rFonts w:hint="eastAsia" w:ascii="宋体" w:hAnsi="宋体" w:cs="宋体"/>
        </w:rPr>
        <w:t>搭建单位：</w:t>
      </w:r>
      <w:r>
        <w:rPr>
          <w:rFonts w:hint="eastAsia" w:ascii="宋体" w:hAnsi="宋体" w:cs="宋体"/>
          <w:u w:val="single"/>
        </w:rPr>
        <w:t xml:space="preserve">                                    </w:t>
      </w:r>
    </w:p>
    <w:p>
      <w:pPr>
        <w:spacing w:line="360" w:lineRule="auto"/>
        <w:rPr>
          <w:rFonts w:ascii="宋体" w:hAnsi="宋体" w:cs="宋体"/>
        </w:rPr>
      </w:pPr>
      <w:r>
        <w:rPr>
          <w:rFonts w:hint="eastAsia" w:ascii="宋体" w:hAnsi="宋体" w:cs="宋体"/>
        </w:rPr>
        <w:t>展览日期：</w:t>
      </w:r>
      <w:r>
        <w:rPr>
          <w:rFonts w:hint="eastAsia" w:ascii="宋体" w:hAnsi="宋体" w:cs="宋体"/>
          <w:u w:val="single"/>
        </w:rPr>
        <w:t xml:space="preserve">     年   月   日至    年   月   日 </w:t>
      </w:r>
    </w:p>
    <w:p>
      <w:pPr>
        <w:spacing w:line="360" w:lineRule="auto"/>
        <w:ind w:firstLine="420"/>
        <w:rPr>
          <w:rFonts w:ascii="宋体" w:hAnsi="宋体" w:cs="宋体"/>
        </w:rPr>
      </w:pPr>
      <w:r>
        <w:rPr>
          <w:rFonts w:hint="eastAsia" w:ascii="宋体" w:hAnsi="宋体" w:cs="宋体"/>
        </w:rPr>
        <w:t>本公司受</w:t>
      </w:r>
      <w:r>
        <w:rPr>
          <w:rFonts w:hint="eastAsia" w:ascii="宋体" w:hAnsi="宋体" w:cs="宋体"/>
          <w:u w:val="single"/>
        </w:rPr>
        <w:t xml:space="preserve">                               </w:t>
      </w:r>
      <w:r>
        <w:rPr>
          <w:rFonts w:hint="eastAsia" w:ascii="宋体" w:hAnsi="宋体" w:cs="宋体"/>
        </w:rPr>
        <w:t>公司委托，负责《第十六届（2018）中国畜牧业博览会暨2018中国国际畜牧业博览会》展馆/展位的搭建管理工作，并全面负责展位搭建安全工作。</w:t>
      </w:r>
    </w:p>
    <w:p>
      <w:pPr>
        <w:numPr>
          <w:ilvl w:val="0"/>
          <w:numId w:val="7"/>
        </w:numPr>
        <w:spacing w:line="360" w:lineRule="auto"/>
        <w:rPr>
          <w:rFonts w:ascii="宋体" w:hAnsi="宋体" w:cs="宋体"/>
        </w:rPr>
      </w:pPr>
      <w:r>
        <w:rPr>
          <w:rFonts w:hint="eastAsia" w:ascii="宋体" w:hAnsi="宋体" w:cs="宋体"/>
        </w:rPr>
        <w:t>严格遵守国家、重庆市政府和上级劳动保护、安全生产主管职能部门颁发的有关安全生产、消防工作的政策及</w:t>
      </w:r>
    </w:p>
    <w:p>
      <w:pPr>
        <w:spacing w:line="360" w:lineRule="auto"/>
        <w:rPr>
          <w:rFonts w:ascii="宋体" w:hAnsi="宋体" w:cs="宋体"/>
        </w:rPr>
      </w:pPr>
      <w:r>
        <w:rPr>
          <w:rFonts w:hint="eastAsia" w:ascii="宋体" w:hAnsi="宋体" w:cs="宋体"/>
        </w:rPr>
        <w:t xml:space="preserve">    法律法规，服从展览中心主管部门的施工管理和监督检查，保证治安消防安全、展位搭建安全和人身财产安全。</w:t>
      </w:r>
    </w:p>
    <w:p>
      <w:pPr>
        <w:numPr>
          <w:ilvl w:val="0"/>
          <w:numId w:val="7"/>
        </w:numPr>
        <w:spacing w:line="360" w:lineRule="auto"/>
        <w:rPr>
          <w:rFonts w:ascii="宋体" w:hAnsi="宋体" w:cs="宋体"/>
        </w:rPr>
      </w:pPr>
      <w:r>
        <w:rPr>
          <w:rFonts w:hint="eastAsia" w:ascii="宋体" w:hAnsi="宋体" w:cs="宋体"/>
        </w:rPr>
        <w:t>进场前按照展览中心相关规定，办理特装搭建单位资质认证、特装展位搭建方案审查等手续，并交纳相关费用。</w:t>
      </w:r>
    </w:p>
    <w:p>
      <w:pPr>
        <w:spacing w:line="360" w:lineRule="auto"/>
        <w:ind w:firstLine="420"/>
        <w:rPr>
          <w:rFonts w:ascii="宋体" w:hAnsi="宋体" w:cs="宋体"/>
        </w:rPr>
      </w:pPr>
      <w:r>
        <w:rPr>
          <w:rFonts w:hint="eastAsia" w:ascii="宋体" w:hAnsi="宋体" w:cs="宋体"/>
        </w:rPr>
        <w:t>如特装展位搭建方案已通过国家一级注册结构工程师审核，须向展览中心提供特装展位搭建方案（加盖相关资</w:t>
      </w:r>
    </w:p>
    <w:p>
      <w:pPr>
        <w:spacing w:line="360" w:lineRule="auto"/>
        <w:rPr>
          <w:rFonts w:ascii="宋体" w:hAnsi="宋体" w:cs="宋体"/>
        </w:rPr>
      </w:pPr>
      <w:r>
        <w:rPr>
          <w:rFonts w:hint="eastAsia" w:ascii="宋体" w:hAnsi="宋体" w:cs="宋体"/>
        </w:rPr>
        <w:t xml:space="preserve">    质设计院审核章和国家一级注册结构工程师印章）及审核报告。</w:t>
      </w:r>
    </w:p>
    <w:p>
      <w:pPr>
        <w:numPr>
          <w:ilvl w:val="0"/>
          <w:numId w:val="7"/>
        </w:numPr>
        <w:spacing w:line="360" w:lineRule="auto"/>
        <w:rPr>
          <w:rFonts w:ascii="宋体" w:hAnsi="宋体" w:cs="宋体"/>
        </w:rPr>
      </w:pPr>
      <w:r>
        <w:rPr>
          <w:rFonts w:hint="eastAsia" w:ascii="宋体" w:hAnsi="宋体" w:cs="宋体"/>
        </w:rPr>
        <w:t>严格按已通过审核确定的展位搭建方案进行施工，未经审图单位及</w:t>
      </w:r>
      <w:r>
        <w:rPr>
          <w:rFonts w:hint="eastAsia" w:ascii="宋体" w:hAnsi="宋体" w:cs="宋体"/>
          <w:lang w:eastAsia="zh-CN"/>
        </w:rPr>
        <w:t>展馆</w:t>
      </w:r>
      <w:r>
        <w:rPr>
          <w:rFonts w:hint="eastAsia" w:ascii="宋体" w:hAnsi="宋体" w:cs="宋体"/>
        </w:rPr>
        <w:t>同意，不得擅自更改。否则展</w:t>
      </w:r>
      <w:r>
        <w:rPr>
          <w:rFonts w:hint="eastAsia" w:ascii="宋体" w:hAnsi="宋体" w:cs="宋体"/>
          <w:lang w:eastAsia="zh-CN"/>
        </w:rPr>
        <w:t>馆</w:t>
      </w:r>
      <w:r>
        <w:rPr>
          <w:rFonts w:hint="eastAsia" w:ascii="宋体" w:hAnsi="宋体" w:cs="宋体"/>
        </w:rPr>
        <w:t>将不予</w:t>
      </w:r>
      <w:r>
        <w:rPr>
          <w:rFonts w:hint="eastAsia" w:ascii="宋体" w:hAnsi="宋体" w:cs="宋体"/>
          <w:lang w:val="en-US" w:eastAsia="zh-CN"/>
        </w:rPr>
        <w:t xml:space="preserve">  </w:t>
      </w:r>
    </w:p>
    <w:p>
      <w:pPr>
        <w:numPr>
          <w:ilvl w:val="0"/>
          <w:numId w:val="0"/>
        </w:numPr>
        <w:spacing w:line="360" w:lineRule="auto"/>
        <w:ind w:firstLine="420" w:firstLineChars="200"/>
        <w:rPr>
          <w:rFonts w:ascii="宋体" w:hAnsi="宋体" w:cs="宋体"/>
        </w:rPr>
      </w:pPr>
      <w:r>
        <w:rPr>
          <w:rFonts w:hint="eastAsia" w:ascii="宋体" w:hAnsi="宋体" w:cs="宋体"/>
        </w:rPr>
        <w:t>供电，并给予警告直至处罚。</w:t>
      </w:r>
    </w:p>
    <w:p>
      <w:pPr>
        <w:spacing w:line="360" w:lineRule="auto"/>
        <w:rPr>
          <w:rFonts w:ascii="宋体" w:hAnsi="宋体" w:cs="宋体"/>
        </w:rPr>
      </w:pPr>
      <w:r>
        <w:rPr>
          <w:rFonts w:hint="eastAsia" w:ascii="宋体" w:hAnsi="宋体" w:cs="宋体"/>
        </w:rPr>
        <w:t>四、从设计到搭建应充分考虑展位的安全性，确保展位整体结构及各连接点的牢固性。</w:t>
      </w:r>
    </w:p>
    <w:p>
      <w:pPr>
        <w:spacing w:line="360" w:lineRule="auto"/>
        <w:rPr>
          <w:rFonts w:ascii="宋体" w:hAnsi="宋体" w:cs="宋体"/>
        </w:rPr>
      </w:pPr>
      <w:r>
        <w:rPr>
          <w:rFonts w:hint="eastAsia" w:ascii="宋体" w:hAnsi="宋体" w:cs="宋体"/>
        </w:rPr>
        <w:t>五、搭建现场的施工安全和消防安全由搭建单位负责，搭建单位须确定一名现场安全负责人，全面负责搭建现场的</w:t>
      </w:r>
    </w:p>
    <w:p>
      <w:pPr>
        <w:spacing w:line="360" w:lineRule="auto"/>
        <w:ind w:firstLine="420"/>
        <w:rPr>
          <w:rFonts w:ascii="宋体" w:hAnsi="宋体" w:cs="宋体"/>
        </w:rPr>
      </w:pPr>
      <w:r>
        <w:rPr>
          <w:rFonts w:hint="eastAsia" w:ascii="宋体" w:hAnsi="宋体" w:cs="宋体"/>
        </w:rPr>
        <w:t>安全、消防工作，并对搭建人员进行安全教育和监督。项目举办期间，现场安全负责人需现场值班，发现问题</w:t>
      </w:r>
    </w:p>
    <w:p>
      <w:pPr>
        <w:spacing w:line="360" w:lineRule="auto"/>
        <w:ind w:firstLine="420"/>
        <w:rPr>
          <w:rFonts w:ascii="宋体" w:hAnsi="宋体" w:cs="宋体"/>
        </w:rPr>
      </w:pPr>
      <w:r>
        <w:rPr>
          <w:rFonts w:hint="eastAsia" w:ascii="宋体" w:hAnsi="宋体" w:cs="宋体"/>
        </w:rPr>
        <w:t>及时处理。</w:t>
      </w:r>
    </w:p>
    <w:p>
      <w:pPr>
        <w:numPr>
          <w:ilvl w:val="0"/>
          <w:numId w:val="8"/>
        </w:numPr>
        <w:spacing w:line="360" w:lineRule="auto"/>
        <w:rPr>
          <w:rFonts w:ascii="宋体" w:hAnsi="宋体" w:cs="宋体"/>
        </w:rPr>
      </w:pPr>
      <w:r>
        <w:rPr>
          <w:rFonts w:hint="eastAsia" w:ascii="宋体" w:hAnsi="宋体" w:cs="宋体"/>
        </w:rPr>
        <w:t>未经许可不得在博览中心建筑物的任何部分使用钉子、图钉及类似材料凿洞；不得任意张贴、不得擅自倚靠、</w:t>
      </w:r>
    </w:p>
    <w:p>
      <w:pPr>
        <w:spacing w:line="360" w:lineRule="auto"/>
        <w:rPr>
          <w:rFonts w:ascii="宋体" w:hAnsi="宋体" w:cs="宋体"/>
        </w:rPr>
      </w:pPr>
      <w:r>
        <w:rPr>
          <w:rFonts w:hint="eastAsia" w:ascii="宋体" w:hAnsi="宋体" w:cs="宋体"/>
        </w:rPr>
        <w:t xml:space="preserve">    借力</w:t>
      </w:r>
      <w:r>
        <w:rPr>
          <w:rFonts w:hint="eastAsia" w:ascii="宋体" w:hAnsi="宋体" w:cs="宋体"/>
          <w:spacing w:val="-6"/>
        </w:rPr>
        <w:t>使用博览中心任何设施、设备和结构。即使得到展览中心许可，搭建单位也应对此产生的一切损失承担责任。</w:t>
      </w:r>
    </w:p>
    <w:p>
      <w:pPr>
        <w:numPr>
          <w:ilvl w:val="0"/>
          <w:numId w:val="8"/>
        </w:numPr>
        <w:spacing w:line="360" w:lineRule="auto"/>
        <w:rPr>
          <w:rFonts w:ascii="宋体" w:hAnsi="宋体" w:cs="宋体"/>
        </w:rPr>
      </w:pPr>
      <w:r>
        <w:rPr>
          <w:rFonts w:hint="eastAsia" w:ascii="宋体" w:hAnsi="宋体" w:cs="宋体"/>
        </w:rPr>
        <w:t>展馆内严禁强火花或明火作业，严禁吸烟或带入易燃、易爆物品。展位必须配备合格有效的灭火器具（每</w:t>
      </w:r>
    </w:p>
    <w:p>
      <w:pPr>
        <w:spacing w:line="360" w:lineRule="auto"/>
        <w:rPr>
          <w:rFonts w:ascii="宋体" w:hAnsi="宋体" w:cs="宋体"/>
        </w:rPr>
      </w:pPr>
      <w:r>
        <w:rPr>
          <w:rFonts w:hint="eastAsia" w:ascii="宋体" w:hAnsi="宋体" w:cs="宋体"/>
        </w:rPr>
        <w:t xml:space="preserve">   50㎡配备2具，2kg以上），灭火器必须平均设置于展位区域内明显位置，便于使用和消防检查。</w:t>
      </w:r>
    </w:p>
    <w:p>
      <w:pPr>
        <w:numPr>
          <w:ilvl w:val="0"/>
          <w:numId w:val="8"/>
        </w:numPr>
        <w:spacing w:line="360" w:lineRule="auto"/>
        <w:rPr>
          <w:rFonts w:ascii="宋体" w:hAnsi="宋体" w:cs="宋体"/>
        </w:rPr>
      </w:pPr>
      <w:r>
        <w:rPr>
          <w:rFonts w:hint="eastAsia" w:ascii="宋体" w:hAnsi="宋体" w:cs="宋体"/>
        </w:rPr>
        <w:t>展馆内不得使用电锯、电刨等加工作业工具，如确需使用须向博览中心馆长提出书面申请，经馆长批准后，方</w:t>
      </w:r>
    </w:p>
    <w:p>
      <w:pPr>
        <w:spacing w:line="360" w:lineRule="auto"/>
        <w:rPr>
          <w:rFonts w:ascii="宋体" w:hAnsi="宋体" w:cs="宋体"/>
        </w:rPr>
      </w:pPr>
      <w:r>
        <w:rPr>
          <w:rFonts w:hint="eastAsia" w:ascii="宋体" w:hAnsi="宋体" w:cs="宋体"/>
        </w:rPr>
        <w:t xml:space="preserve">    可在博览中心指定区域施工。</w:t>
      </w:r>
    </w:p>
    <w:p>
      <w:pPr>
        <w:spacing w:line="360" w:lineRule="auto"/>
        <w:rPr>
          <w:rFonts w:ascii="宋体" w:hAnsi="宋体" w:cs="宋体"/>
        </w:rPr>
      </w:pPr>
      <w:r>
        <w:rPr>
          <w:rFonts w:hint="eastAsia" w:ascii="宋体" w:hAnsi="宋体" w:cs="宋体"/>
        </w:rPr>
        <w:t>九、室外搭建的展位要做好防风、防雨措施，确保展位结构的强度、钢度及稳定性。</w:t>
      </w:r>
    </w:p>
    <w:p>
      <w:pPr>
        <w:spacing w:line="360" w:lineRule="auto"/>
        <w:rPr>
          <w:rFonts w:ascii="宋体" w:hAnsi="宋体" w:cs="宋体"/>
        </w:rPr>
      </w:pPr>
      <w:r>
        <w:rPr>
          <w:rFonts w:hint="eastAsia" w:ascii="宋体" w:hAnsi="宋体" w:cs="宋体"/>
        </w:rPr>
        <w:t>十、室内特装展位不得超过5m高度，室外特装展位不得超过4.5m高度。</w:t>
      </w:r>
    </w:p>
    <w:p>
      <w:pPr>
        <w:spacing w:line="360" w:lineRule="auto"/>
        <w:rPr>
          <w:rFonts w:ascii="宋体" w:hAnsi="宋体" w:cs="宋体"/>
        </w:rPr>
      </w:pPr>
      <w:r>
        <w:rPr>
          <w:rFonts w:hint="eastAsia" w:ascii="宋体" w:hAnsi="宋体" w:cs="宋体"/>
        </w:rPr>
        <w:t>十一、展位顶部结构严禁全部封闭,保证展位顶部镂空面积不低于总面积70%，顶部连续封顶不超过1m，以确保展</w:t>
      </w:r>
    </w:p>
    <w:p>
      <w:pPr>
        <w:spacing w:line="360" w:lineRule="auto"/>
        <w:rPr>
          <w:rFonts w:ascii="宋体" w:hAnsi="宋体" w:cs="宋体"/>
        </w:rPr>
      </w:pPr>
      <w:r>
        <w:rPr>
          <w:rFonts w:hint="eastAsia" w:ascii="宋体" w:hAnsi="宋体" w:cs="宋体"/>
        </w:rPr>
        <w:t xml:space="preserve">      位的消防安全。</w:t>
      </w:r>
    </w:p>
    <w:p>
      <w:pPr>
        <w:numPr>
          <w:ilvl w:val="0"/>
          <w:numId w:val="9"/>
        </w:numPr>
        <w:spacing w:line="360" w:lineRule="auto"/>
        <w:rPr>
          <w:rFonts w:ascii="宋体" w:hAnsi="宋体" w:cs="宋体"/>
        </w:rPr>
      </w:pPr>
      <w:r>
        <w:rPr>
          <w:rFonts w:hint="eastAsia" w:ascii="宋体" w:hAnsi="宋体" w:cs="宋体"/>
        </w:rPr>
        <w:t>展位搭建材料的选用要符合国家有关部门临时建筑材料的管理标准，符合国家环保及消防要求。禁止使用易</w:t>
      </w:r>
    </w:p>
    <w:p>
      <w:pPr>
        <w:spacing w:line="360" w:lineRule="auto"/>
        <w:rPr>
          <w:rFonts w:ascii="宋体" w:hAnsi="宋体" w:cs="宋体"/>
        </w:rPr>
      </w:pPr>
      <w:r>
        <w:rPr>
          <w:rFonts w:hint="eastAsia" w:ascii="宋体" w:hAnsi="宋体" w:cs="宋体"/>
        </w:rPr>
        <w:t xml:space="preserve">      燃、易爆、有毒材料；木质材料必须涂刷防火涂料；使用玻璃装饰展位，应采用钢化玻璃，确保安装牢固，</w:t>
      </w:r>
    </w:p>
    <w:p>
      <w:pPr>
        <w:spacing w:line="360" w:lineRule="auto"/>
        <w:rPr>
          <w:rFonts w:ascii="宋体" w:hAnsi="宋体" w:cs="宋体"/>
        </w:rPr>
      </w:pPr>
      <w:r>
        <w:rPr>
          <w:rFonts w:hint="eastAsia" w:ascii="宋体" w:hAnsi="宋体" w:cs="宋体"/>
        </w:rPr>
        <w:t xml:space="preserve">      并增加警示标识，以防撞击破碎伤人；电器连接安装、导线支路连接时、必须使用国家规定的电气材料并做</w:t>
      </w:r>
    </w:p>
    <w:p>
      <w:pPr>
        <w:spacing w:line="360" w:lineRule="auto"/>
        <w:rPr>
          <w:rFonts w:ascii="宋体" w:hAnsi="宋体" w:cs="宋体"/>
        </w:rPr>
      </w:pPr>
      <w:r>
        <w:rPr>
          <w:rFonts w:hint="eastAsia" w:ascii="宋体" w:hAnsi="宋体" w:cs="宋体"/>
        </w:rPr>
        <w:t xml:space="preserve">      好绝缘保护措施。</w:t>
      </w:r>
    </w:p>
    <w:p>
      <w:pPr>
        <w:numPr>
          <w:ilvl w:val="0"/>
          <w:numId w:val="9"/>
        </w:numPr>
        <w:spacing w:line="360" w:lineRule="auto"/>
        <w:rPr>
          <w:rFonts w:ascii="宋体" w:hAnsi="宋体" w:cs="宋体"/>
        </w:rPr>
      </w:pPr>
      <w:r>
        <w:rPr>
          <w:rFonts w:hint="eastAsia" w:ascii="宋体" w:hAnsi="宋体" w:cs="宋体"/>
        </w:rPr>
        <w:t>公共通道处不得搭建展位及堆放货物，严禁阻挡公共通道、消防安全通道及安全防火门。严禁遮挡消防栓、</w:t>
      </w:r>
    </w:p>
    <w:p>
      <w:pPr>
        <w:spacing w:line="360" w:lineRule="auto"/>
        <w:rPr>
          <w:rFonts w:ascii="宋体" w:hAnsi="宋体" w:cs="宋体"/>
        </w:rPr>
      </w:pPr>
      <w:r>
        <w:rPr>
          <w:rFonts w:hint="eastAsia" w:ascii="宋体" w:hAnsi="宋体" w:cs="宋体"/>
        </w:rPr>
        <w:t xml:space="preserve">      消防警铃、消防报警装置、烟感喷淋等一切消防设施。严禁遮挡场馆内的监控摄像头。</w:t>
      </w:r>
    </w:p>
    <w:p>
      <w:pPr>
        <w:numPr>
          <w:ilvl w:val="0"/>
          <w:numId w:val="9"/>
        </w:numPr>
        <w:spacing w:line="360" w:lineRule="auto"/>
        <w:rPr>
          <w:rFonts w:ascii="宋体" w:hAnsi="宋体" w:cs="宋体"/>
        </w:rPr>
      </w:pPr>
      <w:r>
        <w:rPr>
          <w:rFonts w:hint="eastAsia" w:ascii="宋体" w:hAnsi="宋体" w:cs="宋体"/>
        </w:rPr>
        <w:t>搭建单位应在搭建区域设立明显的安全警示标志，搭建人员应佩戴安全帽及博览中心统一制作的证件进场施</w:t>
      </w:r>
    </w:p>
    <w:p>
      <w:pPr>
        <w:spacing w:line="360" w:lineRule="auto"/>
        <w:rPr>
          <w:rFonts w:ascii="宋体" w:hAnsi="宋体" w:cs="宋体"/>
        </w:rPr>
      </w:pPr>
      <w:r>
        <w:rPr>
          <w:rFonts w:hint="eastAsia" w:ascii="宋体" w:hAnsi="宋体" w:cs="宋体"/>
        </w:rPr>
        <w:t xml:space="preserve">      工，且不得涂改、复制、转借，一经发现博览中心工作人员有权没收证件,并将违规使用证件的人员请出展</w:t>
      </w:r>
    </w:p>
    <w:p>
      <w:pPr>
        <w:spacing w:line="360" w:lineRule="auto"/>
        <w:rPr>
          <w:rFonts w:ascii="宋体" w:hAnsi="宋体" w:cs="宋体"/>
        </w:rPr>
      </w:pPr>
      <w:r>
        <w:rPr>
          <w:rFonts w:hint="eastAsia" w:ascii="宋体" w:hAnsi="宋体" w:cs="宋体"/>
        </w:rPr>
        <w:t xml:space="preserve">      馆。特殊工种须持相关职业上岗证施工；2M以上高空作业人员必须采取相应的安全保护措施。</w:t>
      </w:r>
    </w:p>
    <w:p>
      <w:pPr>
        <w:spacing w:line="360" w:lineRule="auto"/>
        <w:rPr>
          <w:rFonts w:ascii="宋体" w:hAnsi="宋体" w:cs="宋体"/>
        </w:rPr>
      </w:pPr>
      <w:r>
        <w:rPr>
          <w:rFonts w:hint="eastAsia" w:ascii="宋体" w:hAnsi="宋体" w:cs="宋体"/>
        </w:rPr>
        <w:t>十五、搭建单位不得任意使用展览中心配电箱、水源、气源等固定设施。室外用电应有可靠防水措施。</w:t>
      </w:r>
    </w:p>
    <w:p>
      <w:pPr>
        <w:spacing w:line="360" w:lineRule="auto"/>
        <w:rPr>
          <w:rFonts w:ascii="宋体" w:hAnsi="宋体" w:cs="宋体"/>
        </w:rPr>
      </w:pPr>
      <w:r>
        <w:rPr>
          <w:rFonts w:hint="eastAsia" w:ascii="宋体" w:hAnsi="宋体" w:cs="宋体"/>
        </w:rPr>
        <w:t>十六、撤展时，搭建单位须将所有搭建材料、垃圾清运需全部清理出展馆，并运走，严禁堆放在展览中心周边区域。</w:t>
      </w:r>
    </w:p>
    <w:p>
      <w:pPr>
        <w:spacing w:line="360" w:lineRule="auto"/>
        <w:rPr>
          <w:rFonts w:ascii="宋体" w:hAnsi="宋体" w:cs="宋体"/>
        </w:rPr>
      </w:pPr>
      <w:r>
        <w:rPr>
          <w:rFonts w:hint="eastAsia" w:ascii="宋体" w:hAnsi="宋体" w:cs="宋体"/>
        </w:rPr>
        <w:t>十七、搭建单位必须在规定撤展时间内完成场地验收，若未按时完成验收，将按展位面积扣除应违约金及清洁费。</w:t>
      </w:r>
    </w:p>
    <w:p>
      <w:pPr>
        <w:spacing w:line="360" w:lineRule="auto"/>
        <w:rPr>
          <w:rFonts w:ascii="宋体" w:hAnsi="宋体" w:cs="宋体"/>
        </w:rPr>
      </w:pPr>
      <w:r>
        <w:rPr>
          <w:rFonts w:hint="eastAsia" w:ascii="宋体" w:hAnsi="宋体" w:cs="宋体"/>
        </w:rPr>
        <w:t>十八、搭建单位必须购买展会责任保险，以便对现场突发事故及人身安全提供保障。</w:t>
      </w:r>
    </w:p>
    <w:p>
      <w:pPr>
        <w:spacing w:line="360" w:lineRule="auto"/>
        <w:rPr>
          <w:rFonts w:ascii="宋体" w:hAnsi="宋体" w:cs="宋体"/>
        </w:rPr>
      </w:pPr>
      <w:r>
        <w:rPr>
          <w:rFonts w:hint="eastAsia" w:ascii="宋体" w:hAnsi="宋体" w:cs="宋体"/>
        </w:rPr>
        <w:t>十九、重庆国际博览中心保留对特殊情况实行特别限制的权利；展览中心工作人员有权进入展位对以上规定的遵守</w:t>
      </w:r>
    </w:p>
    <w:p>
      <w:pPr>
        <w:spacing w:line="360" w:lineRule="auto"/>
        <w:rPr>
          <w:rFonts w:ascii="宋体" w:hAnsi="宋体" w:cs="宋体"/>
        </w:rPr>
      </w:pPr>
      <w:r>
        <w:rPr>
          <w:rFonts w:hint="eastAsia" w:ascii="宋体" w:hAnsi="宋体" w:cs="宋体"/>
        </w:rPr>
        <w:t xml:space="preserve">      情况进行检查，有权要求搭建单位立即停工对不符合展览中心要求的情况进行整改。</w:t>
      </w:r>
    </w:p>
    <w:p>
      <w:pPr>
        <w:spacing w:line="360" w:lineRule="auto"/>
        <w:rPr>
          <w:rFonts w:ascii="宋体" w:hAnsi="宋体" w:cs="宋体"/>
        </w:rPr>
      </w:pPr>
      <w:r>
        <w:rPr>
          <w:rFonts w:hint="eastAsia" w:ascii="宋体" w:hAnsi="宋体" w:cs="宋体"/>
        </w:rPr>
        <w:t xml:space="preserve">    搭建单位在进场搭建、撤展以及运输过程中因违反上述规定，造成的人员伤亡、火灾及展览中心建筑、设施设备损坏等一切安全责任事故承担全部责任，并承担由此给重庆国际博览中心造成的所有名誉及经济损失。</w:t>
      </w:r>
    </w:p>
    <w:p>
      <w:pPr>
        <w:spacing w:line="360" w:lineRule="auto"/>
        <w:rPr>
          <w:rFonts w:ascii="宋体" w:hAnsi="宋体" w:cs="宋体"/>
        </w:rPr>
      </w:pPr>
      <w:r>
        <w:rPr>
          <w:rFonts w:hint="eastAsia" w:ascii="宋体" w:hAnsi="宋体" w:cs="宋体"/>
        </w:rPr>
        <w:t xml:space="preserve">    本单位已仔细阅读《搭建单位安全责任书》,并将严格遵守《重庆国际博览中心现场施工管理规定》中的相关条例及规定，配合展览中心主管部门的施工管理和监督检查，并接受展览中心主管部门对本公司在施工过程中出现的违规现象的整改要求及处罚。</w:t>
      </w:r>
    </w:p>
    <w:p>
      <w:pPr>
        <w:spacing w:line="360" w:lineRule="auto"/>
        <w:rPr>
          <w:rFonts w:ascii="宋体" w:hAnsi="宋体" w:cs="宋体"/>
        </w:rPr>
      </w:pPr>
    </w:p>
    <w:p>
      <w:pPr>
        <w:wordWrap w:val="0"/>
        <w:spacing w:line="360" w:lineRule="auto"/>
        <w:jc w:val="right"/>
        <w:rPr>
          <w:rFonts w:ascii="宋体" w:hAnsi="宋体" w:cs="宋体"/>
        </w:rPr>
      </w:pPr>
      <w:r>
        <w:rPr>
          <w:rFonts w:hint="eastAsia" w:ascii="宋体" w:hAnsi="宋体" w:cs="宋体"/>
        </w:rPr>
        <w:t xml:space="preserve">搭建公司名称（公章）：                        </w:t>
      </w:r>
    </w:p>
    <w:p>
      <w:pPr>
        <w:wordWrap w:val="0"/>
        <w:spacing w:line="360" w:lineRule="auto"/>
        <w:ind w:firstLine="6510" w:firstLineChars="3100"/>
        <w:jc w:val="right"/>
        <w:rPr>
          <w:rFonts w:ascii="宋体" w:hAnsi="宋体" w:cs="宋体"/>
        </w:rPr>
      </w:pPr>
      <w:r>
        <w:rPr>
          <w:rFonts w:hint="eastAsia" w:ascii="宋体" w:hAnsi="宋体" w:cs="宋体"/>
        </w:rPr>
        <w:t xml:space="preserve">法人或代理人：                        </w:t>
      </w:r>
    </w:p>
    <w:p>
      <w:pPr>
        <w:wordWrap w:val="0"/>
        <w:spacing w:line="360" w:lineRule="auto"/>
        <w:ind w:firstLine="6930" w:firstLineChars="3300"/>
        <w:jc w:val="right"/>
        <w:rPr>
          <w:rFonts w:ascii="宋体" w:hAnsi="宋体" w:cs="宋体"/>
        </w:rPr>
      </w:pPr>
      <w:r>
        <w:rPr>
          <w:rFonts w:hint="eastAsia" w:ascii="宋体" w:hAnsi="宋体" w:cs="宋体"/>
        </w:rPr>
        <w:t xml:space="preserve">联系电话：                        </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b/>
          <w:bCs/>
        </w:rPr>
      </w:pPr>
      <w:r>
        <w:rPr>
          <w:rFonts w:hint="eastAsia" w:ascii="宋体" w:hAnsi="宋体" w:cs="宋体"/>
          <w:b/>
          <w:bCs/>
        </w:rPr>
        <w:t>附件5：施工人员名单</w:t>
      </w:r>
    </w:p>
    <w:tbl>
      <w:tblPr>
        <w:tblStyle w:val="13"/>
        <w:tblW w:w="10575" w:type="dxa"/>
        <w:jc w:val="center"/>
        <w:tblCellSpacing w:w="0" w:type="dxa"/>
        <w:tblInd w:w="0" w:type="dxa"/>
        <w:tblLayout w:type="fixed"/>
        <w:tblCellMar>
          <w:top w:w="0" w:type="dxa"/>
          <w:left w:w="0" w:type="dxa"/>
          <w:bottom w:w="0" w:type="dxa"/>
          <w:right w:w="0" w:type="dxa"/>
        </w:tblCellMar>
      </w:tblPr>
      <w:tblGrid>
        <w:gridCol w:w="2528"/>
        <w:gridCol w:w="2527"/>
        <w:gridCol w:w="2992"/>
        <w:gridCol w:w="2528"/>
      </w:tblGrid>
      <w:tr>
        <w:tblPrEx>
          <w:tblLayout w:type="fixed"/>
          <w:tblCellMar>
            <w:top w:w="0" w:type="dxa"/>
            <w:left w:w="0" w:type="dxa"/>
            <w:bottom w:w="0" w:type="dxa"/>
            <w:right w:w="0" w:type="dxa"/>
          </w:tblCellMar>
        </w:tblPrEx>
        <w:trPr>
          <w:trHeight w:val="1773" w:hRule="exact"/>
          <w:tblCellSpacing w:w="0" w:type="dxa"/>
          <w:jc w:val="center"/>
        </w:trPr>
        <w:tc>
          <w:tcPr>
            <w:tcW w:w="10575" w:type="dxa"/>
            <w:gridSpan w:val="4"/>
            <w:tcMar>
              <w:top w:w="72" w:type="dxa"/>
              <w:left w:w="144" w:type="dxa"/>
              <w:bottom w:w="72" w:type="dxa"/>
              <w:right w:w="144" w:type="dxa"/>
            </w:tcMar>
            <w:vAlign w:val="center"/>
          </w:tcPr>
          <w:p>
            <w:pPr>
              <w:rPr>
                <w:rFonts w:ascii="宋体" w:hAnsi="宋体" w:cs="宋体"/>
                <w:b/>
                <w:bCs/>
                <w:color w:val="FF0000"/>
              </w:rPr>
            </w:pPr>
            <w:r>
              <w:rPr>
                <w:rFonts w:hint="eastAsia" w:ascii="宋体" w:hAnsi="宋体" w:cs="宋体"/>
                <w:b/>
                <w:bCs/>
                <w:color w:val="FF0000"/>
              </w:rPr>
              <w:t>截止日期：非指定搭建商及自搭建施工管理费40元/㎡，2018年4月15日前，过后的申报订单加收2000元，现场订单加收5000元。</w:t>
            </w:r>
          </w:p>
          <w:p>
            <w:pPr>
              <w:rPr>
                <w:rFonts w:ascii="宋体" w:hAnsi="宋体" w:cs="宋体"/>
                <w:b/>
                <w:bCs/>
                <w:color w:val="FF0000"/>
              </w:rPr>
            </w:pPr>
            <w:r>
              <w:rPr>
                <w:rFonts w:hint="eastAsia" w:ascii="宋体" w:hAnsi="宋体" w:cs="宋体"/>
                <w:b/>
                <w:bCs/>
                <w:color w:val="FF0000"/>
              </w:rPr>
              <w:t>请光地参展商的施工单位务必将此表送至或快递至名洋国际会展（北京）股份有限公司。</w:t>
            </w:r>
          </w:p>
          <w:p>
            <w:pPr>
              <w:rPr>
                <w:rFonts w:ascii="宋体" w:hAnsi="宋体" w:cs="宋体"/>
                <w:b/>
                <w:bCs/>
              </w:rPr>
            </w:pPr>
            <w:r>
              <w:rPr>
                <w:rFonts w:hint="eastAsia" w:ascii="宋体" w:hAnsi="宋体" w:cs="宋体"/>
                <w:b/>
                <w:bCs/>
              </w:rPr>
              <w:t>地址：北京市朝阳区红军营南路15号瑞普大厦Ｃ座603</w:t>
            </w:r>
          </w:p>
          <w:p>
            <w:pPr>
              <w:rPr>
                <w:rFonts w:ascii="宋体" w:hAnsi="宋体" w:cs="宋体"/>
              </w:rPr>
            </w:pPr>
            <w:r>
              <w:rPr>
                <w:rFonts w:hint="eastAsia" w:ascii="宋体" w:hAnsi="宋体" w:cs="宋体"/>
                <w:b/>
                <w:bCs/>
              </w:rPr>
              <w:t>传真：010-64828803</w:t>
            </w:r>
          </w:p>
        </w:tc>
      </w:tr>
      <w:tr>
        <w:tblPrEx>
          <w:tblLayout w:type="fixed"/>
          <w:tblCellMar>
            <w:top w:w="0" w:type="dxa"/>
            <w:left w:w="0" w:type="dxa"/>
            <w:bottom w:w="0" w:type="dxa"/>
            <w:right w:w="0" w:type="dxa"/>
          </w:tblCellMar>
        </w:tblPrEx>
        <w:trPr>
          <w:trHeight w:val="2335" w:hRule="exact"/>
          <w:tblCellSpacing w:w="0" w:type="dxa"/>
          <w:jc w:val="center"/>
        </w:trPr>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N1/N3/N5馆</w:t>
            </w:r>
          </w:p>
          <w:p>
            <w:pPr>
              <w:jc w:val="left"/>
              <w:rPr>
                <w:rFonts w:ascii="宋体" w:hAnsi="宋体" w:cs="宋体"/>
              </w:rPr>
            </w:pPr>
            <w:r>
              <w:rPr>
                <w:rFonts w:hint="eastAsia" w:ascii="宋体" w:hAnsi="宋体" w:cs="宋体"/>
              </w:rPr>
              <w:t>联系人：刘璇</w:t>
            </w:r>
          </w:p>
          <w:p>
            <w:pPr>
              <w:jc w:val="left"/>
              <w:rPr>
                <w:rFonts w:ascii="宋体" w:hAnsi="宋体" w:cs="宋体"/>
              </w:rPr>
            </w:pPr>
            <w:r>
              <w:rPr>
                <w:rFonts w:hint="eastAsia" w:ascii="宋体" w:hAnsi="宋体" w:cs="宋体"/>
              </w:rPr>
              <w:t>电话：010-57240053</w:t>
            </w:r>
          </w:p>
          <w:p>
            <w:pPr>
              <w:jc w:val="left"/>
              <w:rPr>
                <w:rFonts w:ascii="宋体" w:hAnsi="宋体" w:cs="宋体"/>
              </w:rPr>
            </w:pPr>
            <w:r>
              <w:rPr>
                <w:rFonts w:hint="eastAsia" w:ascii="宋体" w:hAnsi="宋体" w:cs="宋体"/>
              </w:rPr>
              <w:t>手机：13488819464</w:t>
            </w:r>
          </w:p>
          <w:p>
            <w:pPr>
              <w:jc w:val="left"/>
              <w:rPr>
                <w:rFonts w:ascii="宋体" w:hAnsi="宋体" w:cs="宋体"/>
              </w:rPr>
            </w:pPr>
            <w:r>
              <w:rPr>
                <w:rFonts w:ascii="宋体" w:hAnsi="宋体" w:cs="宋体"/>
              </w:rPr>
              <w:pict>
                <v:line id="_x0000_s1305" o:spid="_x0000_s1305" o:spt="20" style="position:absolute;left:0pt;margin-left:-6.85pt;margin-top:51.3pt;height:0.25pt;width:515.9pt;z-index:25169510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">
                  <v:path arrowok="t"/>
                  <v:fill focussize="0,0"/>
                  <v:stroke weight="1pt" color="#FFC000"/>
                  <v:imagedata o:title=""/>
                  <o:lock v:ext="edit"/>
                </v:line>
              </w:pict>
            </w:r>
            <w:r>
              <w:rPr>
                <w:rFonts w:hint="eastAsia" w:ascii="宋体" w:hAnsi="宋体" w:cs="宋体"/>
              </w:rPr>
              <w:t>邮箱： liuxuan@mingyang100.com</w:t>
            </w:r>
          </w:p>
        </w:tc>
        <w:tc>
          <w:tcPr>
            <w:tcW w:w="2527"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N2/N4/N6馆</w:t>
            </w:r>
          </w:p>
          <w:p>
            <w:pPr>
              <w:jc w:val="left"/>
              <w:rPr>
                <w:rFonts w:ascii="宋体" w:hAnsi="宋体" w:cs="宋体"/>
              </w:rPr>
            </w:pPr>
            <w:r>
              <w:rPr>
                <w:rFonts w:hint="eastAsia" w:ascii="宋体" w:hAnsi="宋体" w:cs="宋体"/>
              </w:rPr>
              <w:t>联系人：左学毅</w:t>
            </w:r>
          </w:p>
          <w:p>
            <w:pPr>
              <w:jc w:val="left"/>
              <w:rPr>
                <w:rFonts w:ascii="宋体" w:hAnsi="宋体" w:cs="宋体"/>
              </w:rPr>
            </w:pPr>
            <w:r>
              <w:rPr>
                <w:rFonts w:hint="eastAsia" w:ascii="宋体" w:hAnsi="宋体" w:cs="宋体"/>
              </w:rPr>
              <w:t>电话：010-56132060</w:t>
            </w:r>
          </w:p>
          <w:p>
            <w:pPr>
              <w:jc w:val="left"/>
              <w:rPr>
                <w:rFonts w:ascii="宋体" w:hAnsi="宋体" w:cs="宋体"/>
              </w:rPr>
            </w:pPr>
            <w:r>
              <w:rPr>
                <w:rFonts w:hint="eastAsia" w:ascii="宋体" w:hAnsi="宋体" w:cs="宋体"/>
              </w:rPr>
              <w:t>手机：13910190496</w:t>
            </w:r>
          </w:p>
          <w:p>
            <w:pPr>
              <w:jc w:val="left"/>
              <w:rPr>
                <w:rFonts w:ascii="宋体" w:hAnsi="宋体" w:cs="宋体"/>
              </w:rPr>
            </w:pPr>
            <w:r>
              <w:rPr>
                <w:rFonts w:hint="eastAsia" w:ascii="宋体" w:hAnsi="宋体" w:cs="宋体"/>
              </w:rPr>
              <w:t>邮箱：zxy@mingyang100.com</w:t>
            </w:r>
          </w:p>
        </w:tc>
        <w:tc>
          <w:tcPr>
            <w:tcW w:w="2992"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N7/N8馆</w:t>
            </w:r>
          </w:p>
          <w:p>
            <w:pPr>
              <w:jc w:val="left"/>
              <w:rPr>
                <w:rFonts w:ascii="宋体" w:hAnsi="宋体" w:cs="宋体"/>
              </w:rPr>
            </w:pPr>
            <w:r>
              <w:rPr>
                <w:rFonts w:hint="eastAsia" w:ascii="宋体" w:hAnsi="宋体" w:cs="宋体"/>
              </w:rPr>
              <w:t>联系人：王永胜</w:t>
            </w:r>
          </w:p>
          <w:p>
            <w:pPr>
              <w:jc w:val="left"/>
              <w:rPr>
                <w:rFonts w:ascii="宋体" w:hAnsi="宋体" w:cs="宋体"/>
              </w:rPr>
            </w:pPr>
            <w:r>
              <w:rPr>
                <w:rFonts w:hint="eastAsia" w:ascii="宋体" w:hAnsi="宋体" w:cs="宋体"/>
              </w:rPr>
              <w:t>电话：010-56132065</w:t>
            </w:r>
          </w:p>
          <w:p>
            <w:pPr>
              <w:jc w:val="left"/>
              <w:rPr>
                <w:rFonts w:ascii="宋体" w:hAnsi="宋体" w:cs="宋体"/>
              </w:rPr>
            </w:pPr>
            <w:r>
              <w:rPr>
                <w:rFonts w:hint="eastAsia" w:ascii="宋体" w:hAnsi="宋体" w:cs="宋体"/>
              </w:rPr>
              <w:t>手机：18900125272</w:t>
            </w:r>
          </w:p>
          <w:p>
            <w:pPr>
              <w:jc w:val="left"/>
              <w:rPr>
                <w:rFonts w:ascii="宋体" w:hAnsi="宋体" w:cs="宋体"/>
              </w:rPr>
            </w:pPr>
            <w:r>
              <w:rPr>
                <w:rFonts w:hint="eastAsia" w:ascii="宋体" w:hAnsi="宋体" w:cs="宋体"/>
              </w:rPr>
              <w:t>邮箱：</w:t>
            </w:r>
          </w:p>
          <w:p>
            <w:pPr>
              <w:jc w:val="left"/>
              <w:rPr>
                <w:rFonts w:ascii="宋体" w:hAnsi="宋体" w:cs="宋体"/>
              </w:rPr>
            </w:pPr>
            <w:r>
              <w:rPr>
                <w:rFonts w:hint="eastAsia" w:ascii="宋体" w:hAnsi="宋体" w:cs="宋体"/>
              </w:rPr>
              <w:t>wys@mingyang100.com</w:t>
            </w:r>
          </w:p>
        </w:tc>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中央大厅</w:t>
            </w:r>
          </w:p>
          <w:p>
            <w:pPr>
              <w:jc w:val="left"/>
              <w:rPr>
                <w:rFonts w:ascii="宋体" w:hAnsi="宋体" w:cs="宋体"/>
              </w:rPr>
            </w:pPr>
            <w:r>
              <w:rPr>
                <w:rFonts w:hint="eastAsia" w:ascii="宋体" w:hAnsi="宋体" w:cs="宋体"/>
              </w:rPr>
              <w:t>联系人：徐长城</w:t>
            </w:r>
          </w:p>
          <w:p>
            <w:pPr>
              <w:jc w:val="left"/>
              <w:rPr>
                <w:rFonts w:ascii="宋体" w:hAnsi="宋体" w:cs="宋体"/>
              </w:rPr>
            </w:pPr>
            <w:r>
              <w:rPr>
                <w:rFonts w:hint="eastAsia" w:ascii="宋体" w:hAnsi="宋体" w:cs="宋体"/>
              </w:rPr>
              <w:t>电话：010-57240012</w:t>
            </w:r>
          </w:p>
          <w:p>
            <w:pPr>
              <w:jc w:val="left"/>
              <w:rPr>
                <w:rFonts w:ascii="宋体" w:hAnsi="宋体" w:cs="宋体"/>
              </w:rPr>
            </w:pPr>
            <w:r>
              <w:rPr>
                <w:rFonts w:hint="eastAsia" w:ascii="宋体" w:hAnsi="宋体" w:cs="宋体"/>
              </w:rPr>
              <w:t>手机：18610291766</w:t>
            </w:r>
          </w:p>
          <w:p>
            <w:pPr>
              <w:jc w:val="left"/>
              <w:rPr>
                <w:rFonts w:ascii="宋体" w:hAnsi="宋体" w:cs="宋体"/>
              </w:rPr>
            </w:pPr>
            <w:r>
              <w:rPr>
                <w:rFonts w:hint="eastAsia" w:ascii="宋体" w:hAnsi="宋体" w:cs="宋体"/>
              </w:rPr>
              <w:t>邮箱：xcc@mingyang100.com</w:t>
            </w:r>
          </w:p>
        </w:tc>
      </w:tr>
    </w:tbl>
    <w:p>
      <w:pPr>
        <w:rPr>
          <w:vanish/>
        </w:rPr>
      </w:pPr>
    </w:p>
    <w:tbl>
      <w:tblPr>
        <w:tblStyle w:val="13"/>
        <w:tblpPr w:leftFromText="180" w:rightFromText="180" w:vertAnchor="text" w:horzAnchor="page" w:tblpX="805" w:tblpY="279"/>
        <w:tblOverlap w:val="never"/>
        <w:tblW w:w="10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746"/>
        <w:gridCol w:w="821"/>
        <w:gridCol w:w="820"/>
        <w:gridCol w:w="1341"/>
        <w:gridCol w:w="1808"/>
        <w:gridCol w:w="7"/>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545" w:type="dxa"/>
            <w:gridSpan w:val="8"/>
            <w:vAlign w:val="center"/>
          </w:tcPr>
          <w:p>
            <w:pPr>
              <w:jc w:val="center"/>
              <w:rPr>
                <w:rFonts w:ascii="宋体" w:hAnsi="宋体" w:cs="宋体"/>
                <w:szCs w:val="21"/>
              </w:rPr>
            </w:pPr>
            <w:r>
              <w:rPr>
                <w:rStyle w:val="15"/>
                <w:rFonts w:ascii="宋体" w:hAnsi="宋体" w:eastAsia="宋体" w:cs="宋体"/>
                <w:szCs w:val="21"/>
              </w:rPr>
              <w:t>施工人员名单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545" w:type="dxa"/>
            <w:gridSpan w:val="8"/>
            <w:vAlign w:val="center"/>
          </w:tcPr>
          <w:p>
            <w:pPr>
              <w:rPr>
                <w:rFonts w:ascii="宋体" w:hAnsi="宋体" w:cs="宋体"/>
                <w:szCs w:val="21"/>
              </w:rPr>
            </w:pPr>
            <w:r>
              <w:rPr>
                <w:rFonts w:ascii="宋体" w:hAnsi="宋体" w:cs="宋体"/>
                <w:szCs w:val="21"/>
              </w:rPr>
              <w:t>展览会名称：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879" w:type="dxa"/>
            <w:gridSpan w:val="5"/>
            <w:vAlign w:val="center"/>
          </w:tcPr>
          <w:p>
            <w:pPr>
              <w:rPr>
                <w:rFonts w:ascii="宋体" w:hAnsi="宋体" w:cs="宋体"/>
                <w:szCs w:val="21"/>
              </w:rPr>
            </w:pPr>
            <w:r>
              <w:rPr>
                <w:rFonts w:ascii="宋体" w:hAnsi="宋体" w:cs="宋体"/>
                <w:szCs w:val="21"/>
              </w:rPr>
              <w:t>施工单位名称：</w:t>
            </w:r>
          </w:p>
        </w:tc>
        <w:tc>
          <w:tcPr>
            <w:tcW w:w="1808" w:type="dxa"/>
            <w:vAlign w:val="center"/>
          </w:tcPr>
          <w:p>
            <w:pPr>
              <w:rPr>
                <w:rFonts w:ascii="宋体" w:hAnsi="宋体" w:cs="宋体"/>
                <w:szCs w:val="21"/>
              </w:rPr>
            </w:pPr>
            <w:r>
              <w:rPr>
                <w:rFonts w:ascii="宋体" w:hAnsi="宋体" w:cs="宋体"/>
                <w:szCs w:val="21"/>
              </w:rPr>
              <w:t>展馆/展位号</w:t>
            </w:r>
          </w:p>
        </w:tc>
        <w:tc>
          <w:tcPr>
            <w:tcW w:w="2858" w:type="dxa"/>
            <w:gridSpan w:val="2"/>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序号</w:t>
            </w:r>
          </w:p>
        </w:tc>
        <w:tc>
          <w:tcPr>
            <w:tcW w:w="1746" w:type="dxa"/>
            <w:vAlign w:val="center"/>
          </w:tcPr>
          <w:p>
            <w:pPr>
              <w:rPr>
                <w:rFonts w:ascii="宋体" w:hAnsi="宋体" w:cs="宋体"/>
                <w:szCs w:val="21"/>
              </w:rPr>
            </w:pPr>
            <w:r>
              <w:rPr>
                <w:rFonts w:ascii="宋体" w:hAnsi="宋体" w:cs="宋体"/>
                <w:szCs w:val="21"/>
              </w:rPr>
              <w:t xml:space="preserve"> 施工人员姓名</w:t>
            </w:r>
          </w:p>
        </w:tc>
        <w:tc>
          <w:tcPr>
            <w:tcW w:w="821" w:type="dxa"/>
            <w:vAlign w:val="center"/>
          </w:tcPr>
          <w:p>
            <w:pPr>
              <w:rPr>
                <w:rFonts w:ascii="宋体" w:hAnsi="宋体" w:cs="宋体"/>
                <w:szCs w:val="21"/>
              </w:rPr>
            </w:pPr>
            <w:r>
              <w:rPr>
                <w:rFonts w:ascii="宋体" w:hAnsi="宋体" w:cs="宋体"/>
                <w:szCs w:val="21"/>
              </w:rPr>
              <w:t xml:space="preserve"> 年龄</w:t>
            </w:r>
          </w:p>
        </w:tc>
        <w:tc>
          <w:tcPr>
            <w:tcW w:w="820" w:type="dxa"/>
            <w:vAlign w:val="center"/>
          </w:tcPr>
          <w:p>
            <w:pPr>
              <w:rPr>
                <w:rFonts w:ascii="宋体" w:hAnsi="宋体" w:cs="宋体"/>
                <w:szCs w:val="21"/>
              </w:rPr>
            </w:pPr>
            <w:r>
              <w:rPr>
                <w:rFonts w:ascii="宋体" w:hAnsi="宋体" w:cs="宋体"/>
                <w:szCs w:val="21"/>
              </w:rPr>
              <w:t xml:space="preserve"> 性别</w:t>
            </w:r>
          </w:p>
        </w:tc>
        <w:tc>
          <w:tcPr>
            <w:tcW w:w="1341" w:type="dxa"/>
            <w:vAlign w:val="center"/>
          </w:tcPr>
          <w:p>
            <w:pPr>
              <w:jc w:val="center"/>
              <w:rPr>
                <w:rFonts w:ascii="宋体" w:hAnsi="宋体" w:cs="宋体"/>
                <w:szCs w:val="21"/>
              </w:rPr>
            </w:pPr>
            <w:r>
              <w:rPr>
                <w:rFonts w:ascii="宋体" w:hAnsi="宋体" w:cs="宋体"/>
                <w:szCs w:val="21"/>
              </w:rPr>
              <w:t xml:space="preserve"> 技术工种</w:t>
            </w:r>
          </w:p>
        </w:tc>
        <w:tc>
          <w:tcPr>
            <w:tcW w:w="1815" w:type="dxa"/>
            <w:gridSpan w:val="2"/>
            <w:vAlign w:val="center"/>
          </w:tcPr>
          <w:p>
            <w:pPr>
              <w:rPr>
                <w:rFonts w:ascii="宋体" w:hAnsi="宋体" w:cs="宋体"/>
                <w:szCs w:val="21"/>
              </w:rPr>
            </w:pPr>
            <w:r>
              <w:rPr>
                <w:rFonts w:ascii="宋体" w:hAnsi="宋体" w:cs="宋体"/>
                <w:szCs w:val="21"/>
              </w:rPr>
              <w:t>技术证件编号</w:t>
            </w:r>
          </w:p>
        </w:tc>
        <w:tc>
          <w:tcPr>
            <w:tcW w:w="2851" w:type="dxa"/>
            <w:vAlign w:val="center"/>
          </w:tcPr>
          <w:p>
            <w:pPr>
              <w:jc w:val="center"/>
              <w:rPr>
                <w:rFonts w:ascii="宋体" w:hAnsi="宋体" w:cs="宋体"/>
                <w:szCs w:val="21"/>
              </w:rPr>
            </w:pPr>
            <w:r>
              <w:rPr>
                <w:rFonts w:ascii="宋体" w:hAnsi="宋体" w:cs="宋体"/>
                <w:szCs w:val="21"/>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1</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2</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3</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4</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5</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6</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7</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8 </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9</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10</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11</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12</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13</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14</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15</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16</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17</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18</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19</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51" w:type="dxa"/>
            <w:vAlign w:val="center"/>
          </w:tcPr>
          <w:p>
            <w:pPr>
              <w:rPr>
                <w:rFonts w:ascii="宋体" w:hAnsi="宋体" w:cs="宋体"/>
                <w:szCs w:val="21"/>
              </w:rPr>
            </w:pPr>
            <w:r>
              <w:rPr>
                <w:rFonts w:ascii="宋体" w:hAnsi="宋体" w:cs="宋体"/>
                <w:szCs w:val="21"/>
              </w:rPr>
              <w:t xml:space="preserve">  20</w:t>
            </w:r>
          </w:p>
        </w:tc>
        <w:tc>
          <w:tcPr>
            <w:tcW w:w="1746" w:type="dxa"/>
          </w:tcPr>
          <w:p>
            <w:pPr>
              <w:rPr>
                <w:rFonts w:ascii="宋体" w:hAnsi="宋体" w:cs="宋体"/>
                <w:szCs w:val="21"/>
              </w:rPr>
            </w:pPr>
          </w:p>
        </w:tc>
        <w:tc>
          <w:tcPr>
            <w:tcW w:w="821" w:type="dxa"/>
          </w:tcPr>
          <w:p>
            <w:pPr>
              <w:rPr>
                <w:rFonts w:ascii="宋体" w:hAnsi="宋体" w:cs="宋体"/>
                <w:szCs w:val="21"/>
              </w:rPr>
            </w:pPr>
          </w:p>
        </w:tc>
        <w:tc>
          <w:tcPr>
            <w:tcW w:w="820" w:type="dxa"/>
          </w:tcPr>
          <w:p>
            <w:pPr>
              <w:rPr>
                <w:rFonts w:ascii="宋体" w:hAnsi="宋体" w:cs="宋体"/>
                <w:szCs w:val="21"/>
              </w:rPr>
            </w:pPr>
          </w:p>
        </w:tc>
        <w:tc>
          <w:tcPr>
            <w:tcW w:w="1341" w:type="dxa"/>
          </w:tcPr>
          <w:p>
            <w:pPr>
              <w:rPr>
                <w:rFonts w:ascii="宋体" w:hAnsi="宋体" w:cs="宋体"/>
                <w:szCs w:val="21"/>
              </w:rPr>
            </w:pPr>
          </w:p>
        </w:tc>
        <w:tc>
          <w:tcPr>
            <w:tcW w:w="1815" w:type="dxa"/>
            <w:gridSpan w:val="2"/>
          </w:tcPr>
          <w:p>
            <w:pPr>
              <w:rPr>
                <w:rFonts w:ascii="宋体" w:hAnsi="宋体" w:cs="宋体"/>
                <w:szCs w:val="21"/>
              </w:rPr>
            </w:pPr>
          </w:p>
        </w:tc>
        <w:tc>
          <w:tcPr>
            <w:tcW w:w="2851" w:type="dxa"/>
          </w:tcPr>
          <w:p>
            <w:pPr>
              <w:rPr>
                <w:rFonts w:ascii="宋体" w:hAnsi="宋体" w:cs="宋体"/>
                <w:szCs w:val="21"/>
              </w:rPr>
            </w:pPr>
          </w:p>
        </w:tc>
      </w:tr>
    </w:tbl>
    <w:p>
      <w:pPr>
        <w:spacing w:line="360" w:lineRule="auto"/>
        <w:rPr>
          <w:rFonts w:ascii="宋体" w:hAnsi="宋体" w:cs="宋体"/>
        </w:rPr>
      </w:pPr>
      <w:r>
        <w:rPr>
          <w:rFonts w:hint="eastAsia" w:ascii="宋体" w:hAnsi="宋体" w:cs="宋体"/>
          <w:b/>
          <w:bCs/>
        </w:rPr>
        <w:t>附件6：现场违规行为违约金扣除标准（所有特装施工单位必须填写）</w:t>
      </w:r>
    </w:p>
    <w:tbl>
      <w:tblPr>
        <w:tblStyle w:val="13"/>
        <w:tblW w:w="10527" w:type="dxa"/>
        <w:tblInd w:w="0" w:type="dxa"/>
        <w:tblLayout w:type="fixed"/>
        <w:tblCellMar>
          <w:top w:w="0" w:type="dxa"/>
          <w:left w:w="108" w:type="dxa"/>
          <w:bottom w:w="0" w:type="dxa"/>
          <w:right w:w="108" w:type="dxa"/>
        </w:tblCellMar>
      </w:tblPr>
      <w:tblGrid>
        <w:gridCol w:w="537"/>
        <w:gridCol w:w="996"/>
        <w:gridCol w:w="617"/>
        <w:gridCol w:w="7314"/>
        <w:gridCol w:w="1063"/>
      </w:tblGrid>
      <w:tr>
        <w:tblPrEx>
          <w:tblLayout w:type="fixed"/>
          <w:tblCellMar>
            <w:top w:w="0" w:type="dxa"/>
            <w:left w:w="108" w:type="dxa"/>
            <w:bottom w:w="0" w:type="dxa"/>
            <w:right w:w="108" w:type="dxa"/>
          </w:tblCellMar>
        </w:tblPrEx>
        <w:trPr>
          <w:trHeight w:val="735" w:hRule="atLeast"/>
        </w:trPr>
        <w:tc>
          <w:tcPr>
            <w:tcW w:w="53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99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行为</w:t>
            </w:r>
          </w:p>
          <w:p>
            <w:pPr>
              <w:widowControl/>
              <w:jc w:val="center"/>
              <w:rPr>
                <w:rFonts w:ascii="宋体" w:hAnsi="宋体" w:cs="宋体"/>
                <w:b/>
                <w:bCs/>
                <w:kern w:val="0"/>
                <w:szCs w:val="21"/>
              </w:rPr>
            </w:pPr>
            <w:r>
              <w:rPr>
                <w:rFonts w:hint="eastAsia" w:ascii="宋体" w:hAnsi="宋体" w:cs="宋体"/>
                <w:b/>
                <w:bCs/>
                <w:kern w:val="0"/>
                <w:szCs w:val="21"/>
              </w:rPr>
              <w:t>级别</w:t>
            </w:r>
          </w:p>
        </w:tc>
        <w:tc>
          <w:tcPr>
            <w:tcW w:w="617"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行为类别</w:t>
            </w:r>
          </w:p>
        </w:tc>
        <w:tc>
          <w:tcPr>
            <w:tcW w:w="731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违规违约现象</w:t>
            </w:r>
          </w:p>
        </w:tc>
        <w:tc>
          <w:tcPr>
            <w:tcW w:w="106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违约金(元/次)</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1</w:t>
            </w:r>
          </w:p>
        </w:tc>
        <w:tc>
          <w:tcPr>
            <w:tcW w:w="996"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 xml:space="preserve"> C级--现场的相关违规行为</w:t>
            </w:r>
          </w:p>
        </w:tc>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消防安全</w:t>
            </w: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在展馆内、密闭空间、操作间内吸烟，2次不听劝诫的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525"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租赁或搭建责任区域内未落实现场安全管理人员或没履行职责，在展会活动现场操作间区域内发现烟头的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3</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违反电力接驳和电器、电线使用管理规定，下发《整改通知书》后未进行整改的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4</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私带易燃易爆物品、辐射有毒、腐蚀性材料等入场不听劝阻拒不整改的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违反明火作业规定，未经审批在展馆内进行明火或产生火星、烟雾作业的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6</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堵塞消防通道、黄线区域、检修通道，下发《整改通知书》后未进行整改的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7</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使用不符合消防规范要求材料，下发《整改通知书》后未进行整改的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8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8</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现场使用易燃材料阻燃处理不达标、电线连线未使用接续器下发《整改通知书》后没要求整改的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8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9</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违反《搭建施工安全管理规定》相关行为未造成损失的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10</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移动或动用展馆消防设施、器材未造成后果的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387"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11</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施工安全</w:t>
            </w: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使用无强度的材料做展台结构，下发《整改通知书》后未进行整改的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12</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违反施工搭建安全管理规定，下发《整改通知书》后未进行整改的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13</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违反安全文明施工管理规定，下发《整改通知书》后未进行整改的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14</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违反高空作业管理规定，下发《整改通知书》后未进行整改的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15</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违反证件使用规定，不接受查验，强行冲关，未造成人身伤害和财产损失的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16</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违反设施设备保护，下发《整改通知书》后未进行整改的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17</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违反现场搭建、撤除相关规定，未造成后果的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18</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撤展时运输车辆未达到现场将搭建材料搬出馆，占用卸货平台停车区域、环道的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19</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违反能源管理使用，不听制止，未造成事故的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违反装卸作业，不听制止，未造成事故的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21</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公共安全</w:t>
            </w: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占用公共区域摆摊设点不听劝阻的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22</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与国博中心相关工作人员私自从事业务合作，乱倒废油、废料未造成后果</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40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23</w:t>
            </w:r>
          </w:p>
        </w:tc>
        <w:tc>
          <w:tcPr>
            <w:tcW w:w="9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随意进入国博未开放区域、私自随意运用国博中心展具、家具</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24</w:t>
            </w:r>
          </w:p>
        </w:tc>
        <w:tc>
          <w:tcPr>
            <w:tcW w:w="99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B级--因违规行为造成不符合要求的事实和发生事件和人员受伤、相关设施设备受到损坏</w:t>
            </w:r>
          </w:p>
        </w:tc>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消防安全</w:t>
            </w: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因搭建商或展商原因，违反消防相关要求，出现冒烟、明火事件未扩散和造成人员伤害、财产损失</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25</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因搭建商或展商原因，违反电力接驳规定，连续2次引发片区电源跳闸，影响相邻区域但未造成人员伤亡或财产损失</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26</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因搭建商或展商原因，堵塞消防通道、黄线区域检修通道，影响到正常通行或造成安全事件和人员受伤</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42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27</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因搭建商或展商原因，私自移动或动用消防设施，造成设施损坏,影响活动正常进行</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372"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28</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违反《搭建施工安全管理规定》，在现场进行生料加工</w:t>
            </w:r>
          </w:p>
        </w:tc>
        <w:tc>
          <w:tcPr>
            <w:tcW w:w="1063"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1000/小时</w:t>
            </w:r>
          </w:p>
        </w:tc>
      </w:tr>
      <w:tr>
        <w:tblPrEx>
          <w:tblLayout w:type="fixed"/>
          <w:tblCellMar>
            <w:top w:w="0" w:type="dxa"/>
            <w:left w:w="108" w:type="dxa"/>
            <w:bottom w:w="0" w:type="dxa"/>
            <w:right w:w="108" w:type="dxa"/>
          </w:tblCellMar>
        </w:tblPrEx>
        <w:trPr>
          <w:trHeight w:val="405"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29</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违反《搭建施工安全管理规定》，在现场进行大面积涂刷行为（展台面积&lt;100㎡）</w:t>
            </w:r>
          </w:p>
        </w:tc>
        <w:tc>
          <w:tcPr>
            <w:tcW w:w="1063"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2000/天</w:t>
            </w:r>
          </w:p>
        </w:tc>
      </w:tr>
      <w:tr>
        <w:tblPrEx>
          <w:tblLayout w:type="fixed"/>
          <w:tblCellMar>
            <w:top w:w="0" w:type="dxa"/>
            <w:left w:w="108" w:type="dxa"/>
            <w:bottom w:w="0" w:type="dxa"/>
            <w:right w:w="108" w:type="dxa"/>
          </w:tblCellMar>
        </w:tblPrEx>
        <w:trPr>
          <w:trHeight w:val="405"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30</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违反《搭建施工安全管理规定》，在现场进行大面积涂刷行为（展台面积≥100㎡）</w:t>
            </w:r>
          </w:p>
        </w:tc>
        <w:tc>
          <w:tcPr>
            <w:tcW w:w="1063"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3500/天</w:t>
            </w:r>
          </w:p>
        </w:tc>
      </w:tr>
      <w:tr>
        <w:tblPrEx>
          <w:tblLayout w:type="fixed"/>
          <w:tblCellMar>
            <w:top w:w="0" w:type="dxa"/>
            <w:left w:w="108" w:type="dxa"/>
            <w:bottom w:w="0" w:type="dxa"/>
            <w:right w:w="108" w:type="dxa"/>
          </w:tblCellMar>
        </w:tblPrEx>
        <w:trPr>
          <w:trHeight w:val="405"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31</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违反《搭建施工安全管理规定》相关行为下达整改后未按要求整改</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39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32</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因搭建商或展商原因，违反消防规定，导致场馆受到相关部门的处罚</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609"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33</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施工安全</w:t>
            </w: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因搭建商或展商原因，造成展会展位垮塌和相关设施设备倒塌事故（事件）或相邻展位受到影响</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34</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因搭建商或展商原因，造成展位或搭建机构垮塌事故，且事故造成1人以上员轻伤或其它财产损失的</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42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35</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违反现场搭建规定，更改电箱规格，超负荷用电，私自接驳水、电、压缩空气</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36</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因搭建商或展商原因，责任区内出现安全隐患时，不配合整改，影响到相关工作的开展</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37</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公共安全</w:t>
            </w: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因搭建商或展商原因，不服从场馆工作人员的现场管理，不接受查证并煽动现场人员起哄冲击门岗，辱骂或殴打现场工作人员</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39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38</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因搭建商或展商原因，利用国博网站传播违法行为,未造成后果</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39</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占用公共区域摆摊设点，私带餐饮进入展馆区域内，在展馆管理区域非用餐区内聚集用餐</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40</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撤展期间占用卸货平台、环道等公共区域堆放搭建材料进行二次转运、破碎、现场加工，进行连接区域以外的喷涂、涂刷等等</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42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41</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从连廊转运搭建材料穿行，2层及以上高的脚手架在连廊及屋檐下推行</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405"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42</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私自移动国博中心相关设施、物品，打包带出国博中心门禁以外</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45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43</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因搭建商或展商原因，引发现场集体上访、堵塞展台、办公区，未造成人身伤害</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2000</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44</w:t>
            </w:r>
          </w:p>
        </w:tc>
        <w:tc>
          <w:tcPr>
            <w:tcW w:w="99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A级--造成相关安全事故，引发人员伤亡、建筑设施受到损坏，影响到功能发挥</w:t>
            </w:r>
          </w:p>
        </w:tc>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消防安全</w:t>
            </w: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因搭建商或展商原因，造成展位冒烟事故，明火事故，且事故造成1人以上重伤或死亡</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5000</w:t>
            </w:r>
          </w:p>
        </w:tc>
      </w:tr>
      <w:tr>
        <w:tblPrEx>
          <w:tblLayout w:type="fixed"/>
          <w:tblCellMar>
            <w:top w:w="0" w:type="dxa"/>
            <w:left w:w="108" w:type="dxa"/>
            <w:bottom w:w="0" w:type="dxa"/>
            <w:right w:w="108" w:type="dxa"/>
          </w:tblCellMar>
        </w:tblPrEx>
        <w:trPr>
          <w:trHeight w:val="42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45</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因搭建商或展商原因，造成火灾事故或影响到其它相邻单位或造成建筑设施损坏</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5000</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46</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施工安全</w:t>
            </w: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因搭建商或展商原因，造成的展台、搭建设施坍塌事故，且事故造成1人以上重伤或死亡</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5000</w:t>
            </w:r>
          </w:p>
        </w:tc>
      </w:tr>
      <w:tr>
        <w:tblPrEx>
          <w:tblLayout w:type="fixed"/>
          <w:tblCellMar>
            <w:top w:w="0" w:type="dxa"/>
            <w:left w:w="108" w:type="dxa"/>
            <w:bottom w:w="0" w:type="dxa"/>
            <w:right w:w="108" w:type="dxa"/>
          </w:tblCellMar>
        </w:tblPrEx>
        <w:trPr>
          <w:trHeight w:val="1383"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47</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废弃油品、涂料、危化品等未按规定分类处置，布撤展垃圾未运送至合法垃圾填埋场所处置，随意倾倒于展馆周边或市政道路周边区域，造成安全事件、事故、环境污染、造成投诉、社会影响、媒体通报，受到相关政府部门处理等</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5000</w:t>
            </w:r>
          </w:p>
        </w:tc>
      </w:tr>
      <w:tr>
        <w:tblPrEx>
          <w:tblLayout w:type="fixed"/>
          <w:tblCellMar>
            <w:top w:w="0" w:type="dxa"/>
            <w:left w:w="108" w:type="dxa"/>
            <w:bottom w:w="0" w:type="dxa"/>
            <w:right w:w="108" w:type="dxa"/>
          </w:tblCellMar>
        </w:tblPrEx>
        <w:trPr>
          <w:trHeight w:val="669"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48</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因搭建商或展商原因，责任区违反相关安全操作规程，对场馆建筑设施设备造成损坏，影响到正常功能使用</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5000</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49</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公共安全</w:t>
            </w: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因搭建商或展商原因，责任区域或因个人原因，对场馆设施造成损坏，并不能正常使用</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5000</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因搭建商或展商原因，利用国博网站传播违法行为，造成社会影响受政府相关部门处理</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5000</w:t>
            </w:r>
          </w:p>
        </w:tc>
      </w:tr>
      <w:tr>
        <w:tblPrEx>
          <w:tblLayout w:type="fixed"/>
          <w:tblCellMar>
            <w:top w:w="0" w:type="dxa"/>
            <w:left w:w="108" w:type="dxa"/>
            <w:bottom w:w="0" w:type="dxa"/>
            <w:right w:w="108" w:type="dxa"/>
          </w:tblCellMar>
        </w:tblPrEx>
        <w:trPr>
          <w:trHeight w:val="42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51</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没有在组委会规定的撤展时间以外6小时内完成撤展</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5000</w:t>
            </w:r>
          </w:p>
        </w:tc>
      </w:tr>
      <w:tr>
        <w:tblPrEx>
          <w:tblLayout w:type="fixed"/>
          <w:tblCellMar>
            <w:top w:w="0" w:type="dxa"/>
            <w:left w:w="108" w:type="dxa"/>
            <w:bottom w:w="0" w:type="dxa"/>
            <w:right w:w="108" w:type="dxa"/>
          </w:tblCellMar>
        </w:tblPrEx>
        <w:trPr>
          <w:trHeight w:val="405"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52</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与国博中心工作人员私自从事业务合作</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5000</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53</w:t>
            </w:r>
          </w:p>
        </w:tc>
        <w:tc>
          <w:tcPr>
            <w:tcW w:w="99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6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p>
        </w:tc>
        <w:tc>
          <w:tcPr>
            <w:tcW w:w="731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Cs w:val="21"/>
              </w:rPr>
            </w:pPr>
            <w:r>
              <w:rPr>
                <w:rFonts w:hint="eastAsia" w:ascii="宋体" w:hAnsi="宋体" w:cs="宋体"/>
                <w:kern w:val="0"/>
                <w:szCs w:val="21"/>
              </w:rPr>
              <w:t>因搭建商或展商原因，责任区域内引发现场集体上访、堵塞展台、办公区，不积极配合协调解决，导致政府部门通报</w:t>
            </w:r>
          </w:p>
        </w:tc>
        <w:tc>
          <w:tcPr>
            <w:tcW w:w="106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Cs w:val="21"/>
              </w:rPr>
            </w:pPr>
            <w:r>
              <w:rPr>
                <w:rFonts w:hint="eastAsia" w:ascii="宋体" w:hAnsi="宋体" w:cs="宋体"/>
                <w:kern w:val="0"/>
                <w:szCs w:val="21"/>
              </w:rPr>
              <w:t>5000</w:t>
            </w:r>
          </w:p>
        </w:tc>
      </w:tr>
      <w:tr>
        <w:tblPrEx>
          <w:tblLayout w:type="fixed"/>
          <w:tblCellMar>
            <w:top w:w="0" w:type="dxa"/>
            <w:left w:w="108" w:type="dxa"/>
            <w:bottom w:w="0" w:type="dxa"/>
            <w:right w:w="108" w:type="dxa"/>
          </w:tblCellMar>
        </w:tblPrEx>
        <w:trPr>
          <w:trHeight w:val="402" w:hRule="atLeast"/>
        </w:trPr>
        <w:tc>
          <w:tcPr>
            <w:tcW w:w="537"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备注</w:t>
            </w:r>
          </w:p>
        </w:tc>
        <w:tc>
          <w:tcPr>
            <w:tcW w:w="9990" w:type="dxa"/>
            <w:gridSpan w:val="4"/>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kern w:val="0"/>
                <w:szCs w:val="21"/>
              </w:rPr>
            </w:pPr>
            <w:r>
              <w:rPr>
                <w:rFonts w:hint="eastAsia" w:ascii="宋体" w:hAnsi="宋体" w:cs="宋体"/>
                <w:b/>
                <w:bCs/>
                <w:kern w:val="0"/>
                <w:szCs w:val="21"/>
              </w:rPr>
              <w:t>1、展期：合同约定的从进场至撤出之间的时间段，也指布展、开展、撤展三个连续时段</w:t>
            </w:r>
          </w:p>
        </w:tc>
      </w:tr>
      <w:tr>
        <w:tblPrEx>
          <w:tblLayout w:type="fixed"/>
          <w:tblCellMar>
            <w:top w:w="0" w:type="dxa"/>
            <w:left w:w="108" w:type="dxa"/>
            <w:bottom w:w="0" w:type="dxa"/>
            <w:right w:w="108" w:type="dxa"/>
          </w:tblCellMar>
        </w:tblPrEx>
        <w:trPr>
          <w:trHeight w:val="615"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9990" w:type="dxa"/>
            <w:gridSpan w:val="4"/>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kern w:val="0"/>
                <w:szCs w:val="21"/>
              </w:rPr>
            </w:pPr>
            <w:r>
              <w:rPr>
                <w:rFonts w:hint="eastAsia" w:ascii="宋体" w:hAnsi="宋体" w:cs="宋体"/>
                <w:b/>
                <w:bCs/>
                <w:kern w:val="0"/>
                <w:szCs w:val="21"/>
              </w:rPr>
              <w:t>2、垮塌：展位在外力和重力的作用下，超过自身极限强度的破坏成因，结构稳定失衡造成的展位构建高处坠落、倾倒的事故</w:t>
            </w:r>
          </w:p>
        </w:tc>
      </w:tr>
      <w:tr>
        <w:tblPrEx>
          <w:tblLayout w:type="fixed"/>
          <w:tblCellMar>
            <w:top w:w="0" w:type="dxa"/>
            <w:left w:w="108" w:type="dxa"/>
            <w:bottom w:w="0" w:type="dxa"/>
            <w:right w:w="108" w:type="dxa"/>
          </w:tblCellMar>
        </w:tblPrEx>
        <w:trPr>
          <w:trHeight w:val="555"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9990" w:type="dxa"/>
            <w:gridSpan w:val="4"/>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kern w:val="0"/>
                <w:szCs w:val="21"/>
              </w:rPr>
            </w:pPr>
            <w:r>
              <w:rPr>
                <w:rFonts w:hint="eastAsia" w:ascii="宋体" w:hAnsi="宋体" w:cs="宋体"/>
                <w:b/>
                <w:bCs/>
                <w:kern w:val="0"/>
                <w:szCs w:val="21"/>
              </w:rPr>
              <w:t>3、冒烟事故：因展位材料、电气或展馆公共设施发生局部不完全燃烧而产生大量烟雾，且燃烧没有扩散和失去控制</w:t>
            </w:r>
          </w:p>
        </w:tc>
      </w:tr>
      <w:tr>
        <w:tblPrEx>
          <w:tblLayout w:type="fixed"/>
          <w:tblCellMar>
            <w:top w:w="0" w:type="dxa"/>
            <w:left w:w="108" w:type="dxa"/>
            <w:bottom w:w="0" w:type="dxa"/>
            <w:right w:w="108" w:type="dxa"/>
          </w:tblCellMar>
        </w:tblPrEx>
        <w:trPr>
          <w:trHeight w:val="402"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9990" w:type="dxa"/>
            <w:gridSpan w:val="4"/>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kern w:val="0"/>
                <w:szCs w:val="21"/>
              </w:rPr>
            </w:pPr>
            <w:r>
              <w:rPr>
                <w:rFonts w:hint="eastAsia" w:ascii="宋体" w:hAnsi="宋体" w:cs="宋体"/>
                <w:b/>
                <w:bCs/>
                <w:kern w:val="0"/>
                <w:szCs w:val="21"/>
              </w:rPr>
              <w:t>4、明火事故：因展位材料、电气或展馆公共设施发生局部燃烧且有明火产生，且燃烧没有扩散和失去控制</w:t>
            </w:r>
          </w:p>
        </w:tc>
      </w:tr>
      <w:tr>
        <w:tblPrEx>
          <w:tblLayout w:type="fixed"/>
          <w:tblCellMar>
            <w:top w:w="0" w:type="dxa"/>
            <w:left w:w="108" w:type="dxa"/>
            <w:bottom w:w="0" w:type="dxa"/>
            <w:right w:w="108" w:type="dxa"/>
          </w:tblCellMar>
        </w:tblPrEx>
        <w:trPr>
          <w:trHeight w:val="402"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9990" w:type="dxa"/>
            <w:gridSpan w:val="4"/>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kern w:val="0"/>
                <w:szCs w:val="21"/>
              </w:rPr>
            </w:pPr>
            <w:r>
              <w:rPr>
                <w:rFonts w:hint="eastAsia" w:ascii="宋体" w:hAnsi="宋体" w:cs="宋体"/>
                <w:b/>
                <w:bCs/>
                <w:kern w:val="0"/>
                <w:szCs w:val="21"/>
              </w:rPr>
              <w:t>5、火灾：是指在时间或空间上失去控制的燃烧所造成的灾害</w:t>
            </w:r>
          </w:p>
        </w:tc>
      </w:tr>
      <w:tr>
        <w:tblPrEx>
          <w:tblLayout w:type="fixed"/>
          <w:tblCellMar>
            <w:top w:w="0" w:type="dxa"/>
            <w:left w:w="108" w:type="dxa"/>
            <w:bottom w:w="0" w:type="dxa"/>
            <w:right w:w="108" w:type="dxa"/>
          </w:tblCellMar>
        </w:tblPrEx>
        <w:trPr>
          <w:trHeight w:val="402"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9990" w:type="dxa"/>
            <w:gridSpan w:val="4"/>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kern w:val="0"/>
                <w:szCs w:val="21"/>
              </w:rPr>
            </w:pPr>
            <w:r>
              <w:rPr>
                <w:rFonts w:hint="eastAsia" w:ascii="宋体" w:hAnsi="宋体" w:cs="宋体"/>
                <w:b/>
                <w:bCs/>
                <w:kern w:val="0"/>
                <w:szCs w:val="21"/>
              </w:rPr>
              <w:t>6、轻伤事故：指只有轻伤的事故，轻伤指损失工作日低于105日的失能伤害</w:t>
            </w:r>
          </w:p>
        </w:tc>
      </w:tr>
      <w:tr>
        <w:tblPrEx>
          <w:tblLayout w:type="fixed"/>
          <w:tblCellMar>
            <w:top w:w="0" w:type="dxa"/>
            <w:left w:w="108" w:type="dxa"/>
            <w:bottom w:w="0" w:type="dxa"/>
            <w:right w:w="108" w:type="dxa"/>
          </w:tblCellMar>
        </w:tblPrEx>
        <w:trPr>
          <w:trHeight w:val="402"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9990" w:type="dxa"/>
            <w:gridSpan w:val="4"/>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kern w:val="0"/>
                <w:szCs w:val="21"/>
              </w:rPr>
            </w:pPr>
            <w:r>
              <w:rPr>
                <w:rFonts w:hint="eastAsia" w:ascii="宋体" w:hAnsi="宋体" w:cs="宋体"/>
                <w:b/>
                <w:bCs/>
                <w:kern w:val="0"/>
                <w:szCs w:val="21"/>
              </w:rPr>
              <w:t>7、重伤事故：指只有重伤无死亡的事故，重伤指损失工作日等于和超过105日的失能伤害</w:t>
            </w:r>
          </w:p>
        </w:tc>
      </w:tr>
      <w:tr>
        <w:tblPrEx>
          <w:tblLayout w:type="fixed"/>
          <w:tblCellMar>
            <w:top w:w="0" w:type="dxa"/>
            <w:left w:w="108" w:type="dxa"/>
            <w:bottom w:w="0" w:type="dxa"/>
            <w:right w:w="108" w:type="dxa"/>
          </w:tblCellMar>
        </w:tblPrEx>
        <w:trPr>
          <w:trHeight w:val="402"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9990" w:type="dxa"/>
            <w:gridSpan w:val="4"/>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kern w:val="0"/>
                <w:szCs w:val="21"/>
              </w:rPr>
            </w:pPr>
            <w:r>
              <w:rPr>
                <w:rFonts w:hint="eastAsia" w:ascii="宋体" w:hAnsi="宋体" w:cs="宋体"/>
                <w:b/>
                <w:bCs/>
                <w:kern w:val="0"/>
                <w:szCs w:val="21"/>
              </w:rPr>
              <w:t>8、死亡事故：指死亡人数1人或1人以上的事故</w:t>
            </w:r>
          </w:p>
        </w:tc>
      </w:tr>
      <w:tr>
        <w:tblPrEx>
          <w:tblLayout w:type="fixed"/>
          <w:tblCellMar>
            <w:top w:w="0" w:type="dxa"/>
            <w:left w:w="108" w:type="dxa"/>
            <w:bottom w:w="0" w:type="dxa"/>
            <w:right w:w="108" w:type="dxa"/>
          </w:tblCellMar>
        </w:tblPrEx>
        <w:trPr>
          <w:trHeight w:val="402"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9990" w:type="dxa"/>
            <w:gridSpan w:val="4"/>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kern w:val="0"/>
                <w:szCs w:val="21"/>
              </w:rPr>
            </w:pPr>
            <w:r>
              <w:rPr>
                <w:rFonts w:hint="eastAsia" w:ascii="宋体" w:hAnsi="宋体" w:cs="宋体"/>
                <w:b/>
                <w:bCs/>
                <w:kern w:val="0"/>
                <w:szCs w:val="21"/>
              </w:rPr>
              <w:t>9、轻伤、重伤、死亡事故标准依据《企业职工伤亡事故分类标准》GB6441－86相关条款</w:t>
            </w:r>
          </w:p>
        </w:tc>
      </w:tr>
      <w:tr>
        <w:tblPrEx>
          <w:tblLayout w:type="fixed"/>
          <w:tblCellMar>
            <w:top w:w="0" w:type="dxa"/>
            <w:left w:w="108" w:type="dxa"/>
            <w:bottom w:w="0" w:type="dxa"/>
            <w:right w:w="108" w:type="dxa"/>
          </w:tblCellMar>
        </w:tblPrEx>
        <w:trPr>
          <w:trHeight w:val="900"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9990" w:type="dxa"/>
            <w:gridSpan w:val="4"/>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kern w:val="0"/>
                <w:szCs w:val="21"/>
              </w:rPr>
            </w:pPr>
            <w:r>
              <w:rPr>
                <w:rFonts w:hint="eastAsia" w:ascii="宋体" w:hAnsi="宋体" w:cs="宋体"/>
                <w:b/>
                <w:bCs/>
                <w:kern w:val="0"/>
                <w:szCs w:val="21"/>
              </w:rPr>
              <w:t>10、安全押金：本规定中的安全押金是为促使展会参与各方履行展会安全责任而设置的保证金。在展期内发生安全事故后所扣押金，是对展会参与各方不能履行展会安全责任的违约金。事故善后费用和赔偿金由事故责任方另行负责</w:t>
            </w:r>
          </w:p>
        </w:tc>
      </w:tr>
      <w:tr>
        <w:tblPrEx>
          <w:tblLayout w:type="fixed"/>
          <w:tblCellMar>
            <w:top w:w="0" w:type="dxa"/>
            <w:left w:w="108" w:type="dxa"/>
            <w:bottom w:w="0" w:type="dxa"/>
            <w:right w:w="108" w:type="dxa"/>
          </w:tblCellMar>
        </w:tblPrEx>
        <w:trPr>
          <w:trHeight w:val="375"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9990"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b/>
                <w:bCs/>
                <w:kern w:val="0"/>
                <w:szCs w:val="21"/>
              </w:rPr>
            </w:pPr>
            <w:r>
              <w:rPr>
                <w:rFonts w:hint="eastAsia" w:ascii="宋体" w:hAnsi="宋体" w:cs="宋体"/>
                <w:b/>
                <w:bCs/>
                <w:kern w:val="0"/>
                <w:szCs w:val="21"/>
              </w:rPr>
              <w:t>11、责任区：指展会活动时进行搭建，用于展示的区域</w:t>
            </w:r>
          </w:p>
        </w:tc>
      </w:tr>
      <w:tr>
        <w:tblPrEx>
          <w:tblLayout w:type="fixed"/>
          <w:tblCellMar>
            <w:top w:w="0" w:type="dxa"/>
            <w:left w:w="108" w:type="dxa"/>
            <w:bottom w:w="0" w:type="dxa"/>
            <w:right w:w="108" w:type="dxa"/>
          </w:tblCellMar>
        </w:tblPrEx>
        <w:trPr>
          <w:trHeight w:val="402"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9990" w:type="dxa"/>
            <w:gridSpan w:val="4"/>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kern w:val="0"/>
                <w:szCs w:val="21"/>
              </w:rPr>
            </w:pPr>
            <w:r>
              <w:rPr>
                <w:rFonts w:hint="eastAsia" w:ascii="宋体" w:hAnsi="宋体" w:cs="宋体"/>
                <w:b/>
                <w:bCs/>
                <w:kern w:val="0"/>
                <w:szCs w:val="21"/>
              </w:rPr>
              <w:t>13、违反其他相关管理规定，将根据造成的危害，按以上的相关级别对应标准扣除违约金</w:t>
            </w:r>
          </w:p>
        </w:tc>
      </w:tr>
    </w:tbl>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ind w:firstLine="6930" w:firstLineChars="3300"/>
        <w:rPr>
          <w:rFonts w:ascii="宋体" w:hAnsi="宋体" w:cs="宋体"/>
        </w:rPr>
      </w:pPr>
      <w:r>
        <w:rPr>
          <w:rFonts w:hint="eastAsia" w:ascii="宋体" w:hAnsi="宋体" w:cs="宋体"/>
        </w:rPr>
        <w:t>搭建单位（公章） ：</w:t>
      </w:r>
    </w:p>
    <w:p>
      <w:pPr>
        <w:spacing w:line="360" w:lineRule="auto"/>
        <w:ind w:firstLine="6930" w:firstLineChars="3300"/>
        <w:rPr>
          <w:rFonts w:ascii="宋体" w:hAnsi="宋体" w:cs="宋体"/>
        </w:rPr>
      </w:pPr>
      <w:r>
        <w:rPr>
          <w:rFonts w:hint="eastAsia" w:ascii="宋体" w:hAnsi="宋体" w:cs="宋体"/>
        </w:rPr>
        <w:t>搭建单位负责人签字：</w:t>
      </w:r>
    </w:p>
    <w:p>
      <w:pPr>
        <w:spacing w:line="360" w:lineRule="auto"/>
        <w:ind w:firstLine="6930" w:firstLineChars="3300"/>
        <w:rPr>
          <w:rFonts w:ascii="宋体" w:hAnsi="宋体" w:cs="宋体"/>
        </w:rPr>
      </w:pPr>
      <w:r>
        <w:rPr>
          <w:rFonts w:hint="eastAsia" w:ascii="宋体" w:hAnsi="宋体" w:cs="宋体"/>
        </w:rPr>
        <w:t>时间：    年    月   日</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b/>
          <w:bCs/>
        </w:rPr>
      </w:pPr>
      <w:r>
        <w:rPr>
          <w:rFonts w:hint="eastAsia" w:ascii="宋体" w:hAnsi="宋体" w:cs="宋体"/>
          <w:b/>
          <w:bCs/>
        </w:rPr>
        <w:t>附件7：施工单位法人授权委托书（所有特装施工单位必须填写）</w:t>
      </w:r>
    </w:p>
    <w:tbl>
      <w:tblPr>
        <w:tblStyle w:val="13"/>
        <w:tblW w:w="10575" w:type="dxa"/>
        <w:jc w:val="center"/>
        <w:tblCellSpacing w:w="0" w:type="dxa"/>
        <w:tblInd w:w="0" w:type="dxa"/>
        <w:tblLayout w:type="fixed"/>
        <w:tblCellMar>
          <w:top w:w="0" w:type="dxa"/>
          <w:left w:w="0" w:type="dxa"/>
          <w:bottom w:w="0" w:type="dxa"/>
          <w:right w:w="0" w:type="dxa"/>
        </w:tblCellMar>
      </w:tblPr>
      <w:tblGrid>
        <w:gridCol w:w="2528"/>
        <w:gridCol w:w="2527"/>
        <w:gridCol w:w="2992"/>
        <w:gridCol w:w="2528"/>
      </w:tblGrid>
      <w:tr>
        <w:tblPrEx>
          <w:tblLayout w:type="fixed"/>
          <w:tblCellMar>
            <w:top w:w="0" w:type="dxa"/>
            <w:left w:w="0" w:type="dxa"/>
            <w:bottom w:w="0" w:type="dxa"/>
            <w:right w:w="0" w:type="dxa"/>
          </w:tblCellMar>
        </w:tblPrEx>
        <w:trPr>
          <w:trHeight w:val="1773" w:hRule="exact"/>
          <w:tblCellSpacing w:w="0" w:type="dxa"/>
          <w:jc w:val="center"/>
        </w:trPr>
        <w:tc>
          <w:tcPr>
            <w:tcW w:w="10575" w:type="dxa"/>
            <w:gridSpan w:val="4"/>
            <w:tcMar>
              <w:top w:w="72" w:type="dxa"/>
              <w:left w:w="144" w:type="dxa"/>
              <w:bottom w:w="72" w:type="dxa"/>
              <w:right w:w="144" w:type="dxa"/>
            </w:tcMar>
            <w:vAlign w:val="center"/>
          </w:tcPr>
          <w:p>
            <w:pPr>
              <w:rPr>
                <w:rFonts w:ascii="宋体" w:hAnsi="宋体" w:cs="宋体"/>
                <w:b/>
                <w:bCs/>
                <w:color w:val="FF0000"/>
              </w:rPr>
            </w:pPr>
            <w:r>
              <w:rPr>
                <w:rFonts w:hint="eastAsia" w:ascii="宋体" w:hAnsi="宋体" w:cs="宋体"/>
                <w:b/>
                <w:bCs/>
                <w:color w:val="FF0000"/>
              </w:rPr>
              <w:t>截止日期：非指定搭建商及自搭建施工管理费40元/㎡，2018年4月15日前，过后的申报订单加收2000元，现场订单加收5000元。</w:t>
            </w:r>
          </w:p>
          <w:p>
            <w:pPr>
              <w:rPr>
                <w:rFonts w:ascii="宋体" w:hAnsi="宋体" w:cs="宋体"/>
                <w:b/>
                <w:bCs/>
                <w:color w:val="FF0000"/>
              </w:rPr>
            </w:pPr>
            <w:r>
              <w:rPr>
                <w:rFonts w:hint="eastAsia" w:ascii="宋体" w:hAnsi="宋体" w:cs="宋体"/>
                <w:b/>
                <w:bCs/>
                <w:color w:val="FF0000"/>
              </w:rPr>
              <w:t>请光地参展商的施工单位务必将此表送至或快递至名洋国际会展（北京）股份有限公司。</w:t>
            </w:r>
          </w:p>
          <w:p>
            <w:pPr>
              <w:rPr>
                <w:rFonts w:ascii="宋体" w:hAnsi="宋体" w:cs="宋体"/>
                <w:b/>
                <w:bCs/>
              </w:rPr>
            </w:pPr>
            <w:r>
              <w:rPr>
                <w:rFonts w:hint="eastAsia" w:ascii="宋体" w:hAnsi="宋体" w:cs="宋体"/>
                <w:b/>
                <w:bCs/>
              </w:rPr>
              <w:t>地址：北京市朝阳区红军营南路15号瑞普大厦Ｃ座603</w:t>
            </w:r>
          </w:p>
          <w:p>
            <w:pPr>
              <w:rPr>
                <w:rFonts w:ascii="宋体" w:hAnsi="宋体" w:cs="宋体"/>
              </w:rPr>
            </w:pPr>
            <w:r>
              <w:rPr>
                <w:rFonts w:hint="eastAsia" w:ascii="宋体" w:hAnsi="宋体" w:cs="宋体"/>
                <w:b/>
                <w:bCs/>
              </w:rPr>
              <w:t>传真：010-64828803</w:t>
            </w:r>
          </w:p>
        </w:tc>
      </w:tr>
      <w:tr>
        <w:tblPrEx>
          <w:tblLayout w:type="fixed"/>
          <w:tblCellMar>
            <w:top w:w="0" w:type="dxa"/>
            <w:left w:w="0" w:type="dxa"/>
            <w:bottom w:w="0" w:type="dxa"/>
            <w:right w:w="0" w:type="dxa"/>
          </w:tblCellMar>
        </w:tblPrEx>
        <w:trPr>
          <w:trHeight w:val="2335" w:hRule="exact"/>
          <w:tblCellSpacing w:w="0" w:type="dxa"/>
          <w:jc w:val="center"/>
        </w:trPr>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N1/N3/N5馆</w:t>
            </w:r>
          </w:p>
          <w:p>
            <w:pPr>
              <w:jc w:val="left"/>
              <w:rPr>
                <w:rFonts w:ascii="宋体" w:hAnsi="宋体" w:cs="宋体"/>
              </w:rPr>
            </w:pPr>
            <w:r>
              <w:rPr>
                <w:rFonts w:hint="eastAsia" w:ascii="宋体" w:hAnsi="宋体" w:cs="宋体"/>
              </w:rPr>
              <w:t>联系人：刘璇</w:t>
            </w:r>
          </w:p>
          <w:p>
            <w:pPr>
              <w:jc w:val="left"/>
              <w:rPr>
                <w:rFonts w:ascii="宋体" w:hAnsi="宋体" w:cs="宋体"/>
              </w:rPr>
            </w:pPr>
            <w:r>
              <w:rPr>
                <w:rFonts w:hint="eastAsia" w:ascii="宋体" w:hAnsi="宋体" w:cs="宋体"/>
              </w:rPr>
              <w:t>电话：010-57240053</w:t>
            </w:r>
          </w:p>
          <w:p>
            <w:pPr>
              <w:jc w:val="left"/>
              <w:rPr>
                <w:rFonts w:ascii="宋体" w:hAnsi="宋体" w:cs="宋体"/>
              </w:rPr>
            </w:pPr>
            <w:r>
              <w:rPr>
                <w:rFonts w:hint="eastAsia" w:ascii="宋体" w:hAnsi="宋体" w:cs="宋体"/>
              </w:rPr>
              <w:t>手机：13488819464</w:t>
            </w:r>
          </w:p>
          <w:p>
            <w:pPr>
              <w:jc w:val="left"/>
              <w:rPr>
                <w:rFonts w:ascii="宋体" w:hAnsi="宋体" w:cs="宋体"/>
              </w:rPr>
            </w:pPr>
            <w:r>
              <w:rPr>
                <w:rFonts w:ascii="宋体" w:hAnsi="宋体" w:cs="宋体"/>
              </w:rPr>
              <w:pict>
                <v:line id="_x0000_s1296" o:spid="_x0000_s1296" o:spt="20" style="position:absolute;left:0pt;margin-left:-6.85pt;margin-top:51.3pt;height:0.25pt;width:515.9pt;z-index:25169100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">
                  <v:path arrowok="t"/>
                  <v:fill focussize="0,0"/>
                  <v:stroke weight="1pt" color="#FFC000"/>
                  <v:imagedata o:title=""/>
                  <o:lock v:ext="edit"/>
                </v:line>
              </w:pict>
            </w:r>
            <w:r>
              <w:rPr>
                <w:rFonts w:hint="eastAsia" w:ascii="宋体" w:hAnsi="宋体" w:cs="宋体"/>
              </w:rPr>
              <w:t>邮箱： liuxuan@mingyang100.com</w:t>
            </w:r>
          </w:p>
        </w:tc>
        <w:tc>
          <w:tcPr>
            <w:tcW w:w="2527"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N2/N4/N6馆</w:t>
            </w:r>
          </w:p>
          <w:p>
            <w:pPr>
              <w:jc w:val="left"/>
              <w:rPr>
                <w:rFonts w:ascii="宋体" w:hAnsi="宋体" w:cs="宋体"/>
              </w:rPr>
            </w:pPr>
            <w:r>
              <w:rPr>
                <w:rFonts w:hint="eastAsia" w:ascii="宋体" w:hAnsi="宋体" w:cs="宋体"/>
              </w:rPr>
              <w:t>联系人：左学毅</w:t>
            </w:r>
          </w:p>
          <w:p>
            <w:pPr>
              <w:jc w:val="left"/>
              <w:rPr>
                <w:rFonts w:ascii="宋体" w:hAnsi="宋体" w:cs="宋体"/>
              </w:rPr>
            </w:pPr>
            <w:r>
              <w:rPr>
                <w:rFonts w:hint="eastAsia" w:ascii="宋体" w:hAnsi="宋体" w:cs="宋体"/>
              </w:rPr>
              <w:t>电话：010-56132060</w:t>
            </w:r>
          </w:p>
          <w:p>
            <w:pPr>
              <w:jc w:val="left"/>
              <w:rPr>
                <w:rFonts w:ascii="宋体" w:hAnsi="宋体" w:cs="宋体"/>
              </w:rPr>
            </w:pPr>
            <w:r>
              <w:rPr>
                <w:rFonts w:hint="eastAsia" w:ascii="宋体" w:hAnsi="宋体" w:cs="宋体"/>
              </w:rPr>
              <w:t>手机：13910190496</w:t>
            </w:r>
          </w:p>
          <w:p>
            <w:pPr>
              <w:jc w:val="left"/>
              <w:rPr>
                <w:rFonts w:ascii="宋体" w:hAnsi="宋体" w:cs="宋体"/>
              </w:rPr>
            </w:pPr>
            <w:r>
              <w:rPr>
                <w:rFonts w:hint="eastAsia" w:ascii="宋体" w:hAnsi="宋体" w:cs="宋体"/>
              </w:rPr>
              <w:t>邮箱：zxy@mingyang100.com</w:t>
            </w:r>
          </w:p>
        </w:tc>
        <w:tc>
          <w:tcPr>
            <w:tcW w:w="2992"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N7/N8馆</w:t>
            </w:r>
          </w:p>
          <w:p>
            <w:pPr>
              <w:jc w:val="left"/>
              <w:rPr>
                <w:rFonts w:ascii="宋体" w:hAnsi="宋体" w:cs="宋体"/>
              </w:rPr>
            </w:pPr>
            <w:r>
              <w:rPr>
                <w:rFonts w:hint="eastAsia" w:ascii="宋体" w:hAnsi="宋体" w:cs="宋体"/>
              </w:rPr>
              <w:t>联系人：王永胜</w:t>
            </w:r>
          </w:p>
          <w:p>
            <w:pPr>
              <w:jc w:val="left"/>
              <w:rPr>
                <w:rFonts w:ascii="宋体" w:hAnsi="宋体" w:cs="宋体"/>
              </w:rPr>
            </w:pPr>
            <w:r>
              <w:rPr>
                <w:rFonts w:hint="eastAsia" w:ascii="宋体" w:hAnsi="宋体" w:cs="宋体"/>
              </w:rPr>
              <w:t>电话：010-56132065</w:t>
            </w:r>
          </w:p>
          <w:p>
            <w:pPr>
              <w:jc w:val="left"/>
              <w:rPr>
                <w:rFonts w:ascii="宋体" w:hAnsi="宋体" w:cs="宋体"/>
              </w:rPr>
            </w:pPr>
            <w:r>
              <w:rPr>
                <w:rFonts w:hint="eastAsia" w:ascii="宋体" w:hAnsi="宋体" w:cs="宋体"/>
              </w:rPr>
              <w:t>手机：18900125272</w:t>
            </w:r>
          </w:p>
          <w:p>
            <w:pPr>
              <w:jc w:val="left"/>
              <w:rPr>
                <w:rFonts w:ascii="宋体" w:hAnsi="宋体" w:cs="宋体"/>
              </w:rPr>
            </w:pPr>
            <w:r>
              <w:rPr>
                <w:rFonts w:hint="eastAsia" w:ascii="宋体" w:hAnsi="宋体" w:cs="宋体"/>
              </w:rPr>
              <w:t>邮箱：</w:t>
            </w:r>
          </w:p>
          <w:p>
            <w:pPr>
              <w:jc w:val="left"/>
              <w:rPr>
                <w:rFonts w:ascii="宋体" w:hAnsi="宋体" w:cs="宋体"/>
              </w:rPr>
            </w:pPr>
            <w:r>
              <w:rPr>
                <w:rFonts w:hint="eastAsia" w:ascii="宋体" w:hAnsi="宋体" w:cs="宋体"/>
              </w:rPr>
              <w:t>wys@mingyang100.com</w:t>
            </w:r>
          </w:p>
        </w:tc>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中央大厅</w:t>
            </w:r>
          </w:p>
          <w:p>
            <w:pPr>
              <w:jc w:val="left"/>
              <w:rPr>
                <w:rFonts w:ascii="宋体" w:hAnsi="宋体" w:cs="宋体"/>
              </w:rPr>
            </w:pPr>
            <w:r>
              <w:rPr>
                <w:rFonts w:hint="eastAsia" w:ascii="宋体" w:hAnsi="宋体" w:cs="宋体"/>
              </w:rPr>
              <w:t>联系人：徐长城</w:t>
            </w:r>
          </w:p>
          <w:p>
            <w:pPr>
              <w:jc w:val="left"/>
              <w:rPr>
                <w:rFonts w:ascii="宋体" w:hAnsi="宋体" w:cs="宋体"/>
              </w:rPr>
            </w:pPr>
            <w:r>
              <w:rPr>
                <w:rFonts w:hint="eastAsia" w:ascii="宋体" w:hAnsi="宋体" w:cs="宋体"/>
              </w:rPr>
              <w:t>电话：010-57240012</w:t>
            </w:r>
          </w:p>
          <w:p>
            <w:pPr>
              <w:jc w:val="left"/>
              <w:rPr>
                <w:rFonts w:ascii="宋体" w:hAnsi="宋体" w:cs="宋体"/>
              </w:rPr>
            </w:pPr>
            <w:r>
              <w:rPr>
                <w:rFonts w:hint="eastAsia" w:ascii="宋体" w:hAnsi="宋体" w:cs="宋体"/>
              </w:rPr>
              <w:t>手机：18610291766</w:t>
            </w:r>
          </w:p>
          <w:p>
            <w:pPr>
              <w:jc w:val="left"/>
              <w:rPr>
                <w:rFonts w:ascii="宋体" w:hAnsi="宋体" w:cs="宋体"/>
              </w:rPr>
            </w:pPr>
            <w:r>
              <w:rPr>
                <w:rFonts w:hint="eastAsia" w:ascii="宋体" w:hAnsi="宋体" w:cs="宋体"/>
              </w:rPr>
              <w:t>邮箱：xcc@mingyang100.com</w:t>
            </w:r>
          </w:p>
        </w:tc>
      </w:tr>
    </w:tbl>
    <w:p>
      <w:pPr>
        <w:spacing w:line="160" w:lineRule="exact"/>
        <w:rPr>
          <w:rFonts w:ascii="宋体" w:hAnsi="宋体" w:cs="宋体"/>
        </w:rPr>
      </w:pPr>
    </w:p>
    <w:p>
      <w:pPr>
        <w:spacing w:line="360" w:lineRule="auto"/>
        <w:rPr>
          <w:rFonts w:ascii="宋体" w:hAnsi="宋体" w:cs="宋体"/>
        </w:rPr>
      </w:pPr>
      <w:r>
        <w:rPr>
          <w:rFonts w:hint="eastAsia" w:ascii="宋体" w:hAnsi="宋体" w:cs="宋体"/>
        </w:rPr>
        <w:t>委托单位：</w:t>
      </w:r>
    </w:p>
    <w:p>
      <w:pPr>
        <w:spacing w:line="360" w:lineRule="auto"/>
        <w:rPr>
          <w:rFonts w:ascii="宋体" w:hAnsi="宋体" w:cs="宋体"/>
        </w:rPr>
      </w:pPr>
      <w:r>
        <w:rPr>
          <w:rFonts w:hint="eastAsia" w:ascii="宋体" w:hAnsi="宋体" w:cs="宋体"/>
        </w:rPr>
        <w:t>法定代表人：</w:t>
      </w:r>
    </w:p>
    <w:p>
      <w:pPr>
        <w:spacing w:line="360" w:lineRule="auto"/>
        <w:rPr>
          <w:rFonts w:ascii="宋体" w:hAnsi="宋体" w:cs="宋体"/>
        </w:rPr>
      </w:pPr>
      <w:r>
        <w:rPr>
          <w:rFonts w:hint="eastAsia" w:ascii="宋体" w:hAnsi="宋体" w:cs="宋体"/>
        </w:rPr>
        <w:t>法人授权责任人姓名：</w:t>
      </w:r>
    </w:p>
    <w:p>
      <w:pPr>
        <w:spacing w:line="360" w:lineRule="auto"/>
        <w:rPr>
          <w:rFonts w:ascii="宋体" w:hAnsi="宋体" w:cs="宋体"/>
        </w:rPr>
      </w:pPr>
      <w:r>
        <w:rPr>
          <w:rFonts w:hint="eastAsia" w:ascii="宋体" w:hAnsi="宋体" w:cs="宋体"/>
        </w:rPr>
        <w:t>身份证号：</w:t>
      </w:r>
    </w:p>
    <w:p>
      <w:pPr>
        <w:spacing w:line="360" w:lineRule="auto"/>
        <w:rPr>
          <w:rFonts w:ascii="宋体" w:hAnsi="宋体" w:cs="宋体"/>
        </w:rPr>
      </w:pPr>
      <w:r>
        <w:rPr>
          <w:rFonts w:hint="eastAsia" w:ascii="宋体" w:hAnsi="宋体" w:cs="宋体"/>
        </w:rPr>
        <w:t>联系电话：</w:t>
      </w:r>
    </w:p>
    <w:p>
      <w:pPr>
        <w:spacing w:line="360" w:lineRule="auto"/>
        <w:rPr>
          <w:rFonts w:ascii="宋体" w:hAnsi="宋体" w:cs="宋体"/>
        </w:rPr>
      </w:pPr>
    </w:p>
    <w:p>
      <w:pPr>
        <w:spacing w:line="360" w:lineRule="auto"/>
        <w:rPr>
          <w:rFonts w:ascii="宋体" w:hAnsi="宋体" w:cs="宋体"/>
        </w:rPr>
      </w:pPr>
      <w:r>
        <w:rPr>
          <w:rFonts w:hint="eastAsia" w:ascii="宋体" w:hAnsi="宋体" w:cs="宋体"/>
        </w:rPr>
        <w:t xml:space="preserve">    现委托上述授权责任人作为我单位在第十六届（2018）中国畜牧业博览会暨2018中国国际畜牧业博览会上的全权代表，代表法人负责本公司所承接展台的搭建及安全，并承担相应的法律责任。</w:t>
      </w:r>
    </w:p>
    <w:p>
      <w:pPr>
        <w:spacing w:line="360" w:lineRule="auto"/>
        <w:rPr>
          <w:rFonts w:ascii="宋体" w:hAnsi="宋体" w:cs="宋体"/>
        </w:rPr>
      </w:pPr>
      <w:r>
        <w:rPr>
          <w:rFonts w:hint="eastAsia" w:ascii="宋体" w:hAnsi="宋体" w:cs="宋体"/>
        </w:rPr>
        <w:t xml:space="preserve">    本授权有效期为此授权书签发之日起至展会撤展结束为止。</w:t>
      </w:r>
    </w:p>
    <w:p>
      <w:pPr>
        <w:spacing w:line="360" w:lineRule="auto"/>
        <w:rPr>
          <w:rFonts w:ascii="宋体" w:hAnsi="宋体" w:cs="宋体"/>
        </w:rPr>
      </w:pPr>
    </w:p>
    <w:p>
      <w:pPr>
        <w:wordWrap w:val="0"/>
        <w:spacing w:line="360" w:lineRule="auto"/>
        <w:jc w:val="right"/>
        <w:rPr>
          <w:rFonts w:ascii="宋体" w:hAnsi="宋体" w:cs="宋体"/>
        </w:rPr>
      </w:pPr>
      <w:r>
        <w:rPr>
          <w:rFonts w:hint="eastAsia" w:ascii="宋体" w:hAnsi="宋体" w:cs="宋体"/>
        </w:rPr>
        <w:t xml:space="preserve">委托单位（盖章）：                                        </w:t>
      </w:r>
    </w:p>
    <w:p>
      <w:pPr>
        <w:wordWrap w:val="0"/>
        <w:spacing w:line="360" w:lineRule="auto"/>
        <w:jc w:val="right"/>
        <w:rPr>
          <w:rFonts w:ascii="宋体" w:hAnsi="宋体" w:cs="宋体"/>
        </w:rPr>
      </w:pPr>
      <w:r>
        <w:rPr>
          <w:rFonts w:hint="eastAsia" w:ascii="宋体" w:hAnsi="宋体" w:cs="宋体"/>
        </w:rPr>
        <w:t xml:space="preserve">法定代表人签名或盖章：                                        </w:t>
      </w:r>
    </w:p>
    <w:p>
      <w:pPr>
        <w:wordWrap w:val="0"/>
        <w:spacing w:line="360" w:lineRule="auto"/>
        <w:jc w:val="right"/>
        <w:rPr>
          <w:rFonts w:ascii="宋体" w:hAnsi="宋体" w:cs="宋体"/>
        </w:rPr>
      </w:pPr>
      <w:r>
        <w:rPr>
          <w:rFonts w:hint="eastAsia" w:ascii="宋体" w:hAnsi="宋体" w:cs="宋体"/>
        </w:rPr>
        <w:t xml:space="preserve">法人授权责任人（签名或盖章）：                                        </w:t>
      </w:r>
    </w:p>
    <w:p>
      <w:pPr>
        <w:wordWrap w:val="0"/>
        <w:spacing w:line="360" w:lineRule="auto"/>
        <w:jc w:val="right"/>
        <w:rPr>
          <w:rFonts w:ascii="宋体" w:hAnsi="宋体" w:cs="宋体"/>
        </w:rPr>
      </w:pPr>
      <w:r>
        <w:rPr>
          <w:rFonts w:hint="eastAsia" w:ascii="宋体" w:hAnsi="宋体" w:cs="宋体"/>
        </w:rPr>
        <w:t xml:space="preserve">日期：    年    月    日                      </w:t>
      </w:r>
    </w:p>
    <w:p>
      <w:pPr>
        <w:spacing w:line="360" w:lineRule="auto"/>
        <w:rPr>
          <w:rFonts w:ascii="宋体" w:hAnsi="宋体" w:cs="宋体"/>
        </w:rPr>
      </w:pPr>
    </w:p>
    <w:p>
      <w:pPr>
        <w:spacing w:line="360" w:lineRule="auto"/>
        <w:rPr>
          <w:rFonts w:ascii="宋体" w:hAnsi="宋体" w:cs="宋体"/>
          <w:color w:val="FF0000"/>
        </w:rPr>
      </w:pPr>
      <w:r>
        <w:rPr>
          <w:rFonts w:hint="eastAsia" w:ascii="宋体" w:hAnsi="宋体" w:cs="宋体"/>
          <w:color w:val="FF0000"/>
        </w:rPr>
        <w:t>说明：1、法人授权委托书所签发的代理期限必须涵盖代理人所有签字为有效时间。</w:t>
      </w:r>
    </w:p>
    <w:p>
      <w:pPr>
        <w:spacing w:line="360" w:lineRule="auto"/>
        <w:rPr>
          <w:rFonts w:ascii="宋体" w:hAnsi="宋体" w:cs="宋体"/>
          <w:color w:val="FF0000"/>
        </w:rPr>
      </w:pPr>
      <w:r>
        <w:rPr>
          <w:rFonts w:hint="eastAsia" w:ascii="宋体" w:hAnsi="宋体" w:cs="宋体"/>
          <w:color w:val="FF0000"/>
        </w:rPr>
        <w:t xml:space="preserve">      2、委托书内容填写要明确，文字要工整清楚，涂改无效。</w:t>
      </w: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p>
    <w:p>
      <w:pPr>
        <w:spacing w:line="360" w:lineRule="auto"/>
        <w:rPr>
          <w:rFonts w:ascii="宋体" w:hAnsi="宋体" w:cs="宋体"/>
          <w:b/>
          <w:bCs/>
        </w:rPr>
      </w:pPr>
      <w:r>
        <w:rPr>
          <w:rFonts w:hint="eastAsia" w:ascii="宋体" w:hAnsi="宋体" w:cs="宋体"/>
          <w:b/>
          <w:bCs/>
        </w:rPr>
        <w:t>附件8：发票信息采集表(提供原件）（所有特装施工单位必须填写）</w:t>
      </w:r>
    </w:p>
    <w:tbl>
      <w:tblPr>
        <w:tblStyle w:val="13"/>
        <w:tblW w:w="10575" w:type="dxa"/>
        <w:jc w:val="center"/>
        <w:tblCellSpacing w:w="0" w:type="dxa"/>
        <w:tblInd w:w="0" w:type="dxa"/>
        <w:tblLayout w:type="fixed"/>
        <w:tblCellMar>
          <w:top w:w="0" w:type="dxa"/>
          <w:left w:w="0" w:type="dxa"/>
          <w:bottom w:w="0" w:type="dxa"/>
          <w:right w:w="0" w:type="dxa"/>
        </w:tblCellMar>
      </w:tblPr>
      <w:tblGrid>
        <w:gridCol w:w="2528"/>
        <w:gridCol w:w="2527"/>
        <w:gridCol w:w="2992"/>
        <w:gridCol w:w="2528"/>
      </w:tblGrid>
      <w:tr>
        <w:tblPrEx>
          <w:tblLayout w:type="fixed"/>
          <w:tblCellMar>
            <w:top w:w="0" w:type="dxa"/>
            <w:left w:w="0" w:type="dxa"/>
            <w:bottom w:w="0" w:type="dxa"/>
            <w:right w:w="0" w:type="dxa"/>
          </w:tblCellMar>
        </w:tblPrEx>
        <w:trPr>
          <w:trHeight w:val="1773" w:hRule="exact"/>
          <w:tblCellSpacing w:w="0" w:type="dxa"/>
          <w:jc w:val="center"/>
        </w:trPr>
        <w:tc>
          <w:tcPr>
            <w:tcW w:w="10575" w:type="dxa"/>
            <w:gridSpan w:val="4"/>
            <w:tcMar>
              <w:top w:w="72" w:type="dxa"/>
              <w:left w:w="144" w:type="dxa"/>
              <w:bottom w:w="72" w:type="dxa"/>
              <w:right w:w="144" w:type="dxa"/>
            </w:tcMar>
            <w:vAlign w:val="center"/>
          </w:tcPr>
          <w:p>
            <w:pPr>
              <w:rPr>
                <w:rFonts w:ascii="宋体" w:hAnsi="宋体" w:cs="宋体"/>
                <w:b/>
                <w:bCs/>
                <w:color w:val="FF0000"/>
              </w:rPr>
            </w:pPr>
            <w:r>
              <w:rPr>
                <w:rFonts w:hint="eastAsia" w:ascii="宋体" w:hAnsi="宋体" w:cs="宋体"/>
                <w:b/>
                <w:bCs/>
                <w:color w:val="FF0000"/>
              </w:rPr>
              <w:t>截止日期：非指定搭建商及自搭建施工管理费40元/㎡，2018年4月15日前，过后的申报订单加收2000元，现场订单加收5000元。</w:t>
            </w:r>
          </w:p>
          <w:p>
            <w:pPr>
              <w:rPr>
                <w:rFonts w:ascii="宋体" w:hAnsi="宋体" w:cs="宋体"/>
                <w:b/>
                <w:bCs/>
                <w:color w:val="FF0000"/>
              </w:rPr>
            </w:pPr>
            <w:r>
              <w:rPr>
                <w:rFonts w:hint="eastAsia" w:ascii="宋体" w:hAnsi="宋体" w:cs="宋体"/>
                <w:b/>
                <w:bCs/>
                <w:color w:val="FF0000"/>
              </w:rPr>
              <w:t>请光地参展商的施工单位务必将此表送至或快递至名洋国际会展（北京）股份有限公司。</w:t>
            </w:r>
          </w:p>
          <w:p>
            <w:pPr>
              <w:rPr>
                <w:rFonts w:ascii="宋体" w:hAnsi="宋体" w:cs="宋体"/>
                <w:b/>
                <w:bCs/>
              </w:rPr>
            </w:pPr>
            <w:r>
              <w:rPr>
                <w:rFonts w:hint="eastAsia" w:ascii="宋体" w:hAnsi="宋体" w:cs="宋体"/>
                <w:b/>
                <w:bCs/>
              </w:rPr>
              <w:t>地址：北京市朝阳区红军营南路15号瑞普大厦Ｃ座603</w:t>
            </w:r>
          </w:p>
          <w:p>
            <w:pPr>
              <w:rPr>
                <w:rFonts w:ascii="宋体" w:hAnsi="宋体" w:cs="宋体"/>
              </w:rPr>
            </w:pPr>
            <w:r>
              <w:rPr>
                <w:rFonts w:hint="eastAsia" w:ascii="宋体" w:hAnsi="宋体" w:cs="宋体"/>
                <w:b/>
                <w:bCs/>
              </w:rPr>
              <w:t>传真：010-64828803</w:t>
            </w:r>
          </w:p>
        </w:tc>
      </w:tr>
      <w:tr>
        <w:tblPrEx>
          <w:tblLayout w:type="fixed"/>
          <w:tblCellMar>
            <w:top w:w="0" w:type="dxa"/>
            <w:left w:w="0" w:type="dxa"/>
            <w:bottom w:w="0" w:type="dxa"/>
            <w:right w:w="0" w:type="dxa"/>
          </w:tblCellMar>
        </w:tblPrEx>
        <w:trPr>
          <w:trHeight w:val="2335" w:hRule="exact"/>
          <w:tblCellSpacing w:w="0" w:type="dxa"/>
          <w:jc w:val="center"/>
        </w:trPr>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N1/N3/N5馆</w:t>
            </w:r>
          </w:p>
          <w:p>
            <w:pPr>
              <w:jc w:val="left"/>
              <w:rPr>
                <w:rFonts w:ascii="宋体" w:hAnsi="宋体" w:cs="宋体"/>
              </w:rPr>
            </w:pPr>
            <w:r>
              <w:rPr>
                <w:rFonts w:hint="eastAsia" w:ascii="宋体" w:hAnsi="宋体" w:cs="宋体"/>
              </w:rPr>
              <w:t>联系人：刘璇</w:t>
            </w:r>
          </w:p>
          <w:p>
            <w:pPr>
              <w:jc w:val="left"/>
              <w:rPr>
                <w:rFonts w:ascii="宋体" w:hAnsi="宋体" w:cs="宋体"/>
              </w:rPr>
            </w:pPr>
            <w:r>
              <w:rPr>
                <w:rFonts w:hint="eastAsia" w:ascii="宋体" w:hAnsi="宋体" w:cs="宋体"/>
              </w:rPr>
              <w:t>电话：010-57240053</w:t>
            </w:r>
          </w:p>
          <w:p>
            <w:pPr>
              <w:jc w:val="left"/>
              <w:rPr>
                <w:rFonts w:ascii="宋体" w:hAnsi="宋体" w:cs="宋体"/>
              </w:rPr>
            </w:pPr>
            <w:r>
              <w:rPr>
                <w:rFonts w:hint="eastAsia" w:ascii="宋体" w:hAnsi="宋体" w:cs="宋体"/>
              </w:rPr>
              <w:t>手机：13488819464</w:t>
            </w:r>
          </w:p>
          <w:p>
            <w:pPr>
              <w:jc w:val="left"/>
              <w:rPr>
                <w:rFonts w:ascii="宋体" w:hAnsi="宋体" w:cs="宋体"/>
              </w:rPr>
            </w:pPr>
            <w:r>
              <w:rPr>
                <w:rFonts w:ascii="宋体" w:hAnsi="宋体" w:cs="宋体"/>
              </w:rPr>
              <w:pict>
                <v:line id="_x0000_s1310" o:spid="_x0000_s1310" o:spt="20" style="position:absolute;left:0pt;margin-left:-6.85pt;margin-top:51.3pt;height:0.25pt;width:515.9pt;z-index:25170534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">
                  <v:path arrowok="t"/>
                  <v:fill focussize="0,0"/>
                  <v:stroke weight="1pt" color="#FFC000"/>
                  <v:imagedata o:title=""/>
                  <o:lock v:ext="edit"/>
                </v:line>
              </w:pict>
            </w:r>
            <w:r>
              <w:rPr>
                <w:rFonts w:hint="eastAsia" w:ascii="宋体" w:hAnsi="宋体" w:cs="宋体"/>
              </w:rPr>
              <w:t>邮箱： liuxuan@mingyang100.com</w:t>
            </w:r>
          </w:p>
        </w:tc>
        <w:tc>
          <w:tcPr>
            <w:tcW w:w="2527"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N2/N4/N6馆</w:t>
            </w:r>
          </w:p>
          <w:p>
            <w:pPr>
              <w:jc w:val="left"/>
              <w:rPr>
                <w:rFonts w:ascii="宋体" w:hAnsi="宋体" w:cs="宋体"/>
              </w:rPr>
            </w:pPr>
            <w:r>
              <w:rPr>
                <w:rFonts w:hint="eastAsia" w:ascii="宋体" w:hAnsi="宋体" w:cs="宋体"/>
              </w:rPr>
              <w:t>联系人：左学毅</w:t>
            </w:r>
          </w:p>
          <w:p>
            <w:pPr>
              <w:jc w:val="left"/>
              <w:rPr>
                <w:rFonts w:ascii="宋体" w:hAnsi="宋体" w:cs="宋体"/>
              </w:rPr>
            </w:pPr>
            <w:r>
              <w:rPr>
                <w:rFonts w:hint="eastAsia" w:ascii="宋体" w:hAnsi="宋体" w:cs="宋体"/>
              </w:rPr>
              <w:t>电话：010-56132060</w:t>
            </w:r>
          </w:p>
          <w:p>
            <w:pPr>
              <w:jc w:val="left"/>
              <w:rPr>
                <w:rFonts w:ascii="宋体" w:hAnsi="宋体" w:cs="宋体"/>
              </w:rPr>
            </w:pPr>
            <w:r>
              <w:rPr>
                <w:rFonts w:hint="eastAsia" w:ascii="宋体" w:hAnsi="宋体" w:cs="宋体"/>
              </w:rPr>
              <w:t>手机：13910190496</w:t>
            </w:r>
          </w:p>
          <w:p>
            <w:pPr>
              <w:jc w:val="left"/>
              <w:rPr>
                <w:rFonts w:ascii="宋体" w:hAnsi="宋体" w:cs="宋体"/>
              </w:rPr>
            </w:pPr>
            <w:r>
              <w:rPr>
                <w:rFonts w:hint="eastAsia" w:ascii="宋体" w:hAnsi="宋体" w:cs="宋体"/>
              </w:rPr>
              <w:t>邮箱：zxy@mingyang100.com</w:t>
            </w:r>
          </w:p>
        </w:tc>
        <w:tc>
          <w:tcPr>
            <w:tcW w:w="2992"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N7/N8馆</w:t>
            </w:r>
          </w:p>
          <w:p>
            <w:pPr>
              <w:jc w:val="left"/>
              <w:rPr>
                <w:rFonts w:ascii="宋体" w:hAnsi="宋体" w:cs="宋体"/>
              </w:rPr>
            </w:pPr>
            <w:r>
              <w:rPr>
                <w:rFonts w:hint="eastAsia" w:ascii="宋体" w:hAnsi="宋体" w:cs="宋体"/>
              </w:rPr>
              <w:t>联系人：王永胜</w:t>
            </w:r>
          </w:p>
          <w:p>
            <w:pPr>
              <w:jc w:val="left"/>
              <w:rPr>
                <w:rFonts w:ascii="宋体" w:hAnsi="宋体" w:cs="宋体"/>
              </w:rPr>
            </w:pPr>
            <w:r>
              <w:rPr>
                <w:rFonts w:hint="eastAsia" w:ascii="宋体" w:hAnsi="宋体" w:cs="宋体"/>
              </w:rPr>
              <w:t>电话：010-56132065</w:t>
            </w:r>
          </w:p>
          <w:p>
            <w:pPr>
              <w:jc w:val="left"/>
              <w:rPr>
                <w:rFonts w:ascii="宋体" w:hAnsi="宋体" w:cs="宋体"/>
              </w:rPr>
            </w:pPr>
            <w:r>
              <w:rPr>
                <w:rFonts w:hint="eastAsia" w:ascii="宋体" w:hAnsi="宋体" w:cs="宋体"/>
              </w:rPr>
              <w:t>手机：18900125272</w:t>
            </w:r>
          </w:p>
          <w:p>
            <w:pPr>
              <w:jc w:val="left"/>
              <w:rPr>
                <w:rFonts w:ascii="宋体" w:hAnsi="宋体" w:cs="宋体"/>
              </w:rPr>
            </w:pPr>
            <w:r>
              <w:rPr>
                <w:rFonts w:hint="eastAsia" w:ascii="宋体" w:hAnsi="宋体" w:cs="宋体"/>
              </w:rPr>
              <w:t>邮箱：</w:t>
            </w:r>
          </w:p>
          <w:p>
            <w:pPr>
              <w:jc w:val="left"/>
              <w:rPr>
                <w:rFonts w:ascii="宋体" w:hAnsi="宋体" w:cs="宋体"/>
              </w:rPr>
            </w:pPr>
            <w:r>
              <w:rPr>
                <w:rFonts w:hint="eastAsia" w:ascii="宋体" w:hAnsi="宋体" w:cs="宋体"/>
              </w:rPr>
              <w:t>wys@mingyang100.com</w:t>
            </w:r>
          </w:p>
        </w:tc>
        <w:tc>
          <w:tcPr>
            <w:tcW w:w="2528" w:type="dxa"/>
            <w:tcMar>
              <w:top w:w="72" w:type="dxa"/>
              <w:left w:w="144" w:type="dxa"/>
              <w:bottom w:w="72" w:type="dxa"/>
              <w:right w:w="144" w:type="dxa"/>
            </w:tcMar>
            <w:vAlign w:val="center"/>
          </w:tcPr>
          <w:p>
            <w:pPr>
              <w:jc w:val="left"/>
              <w:rPr>
                <w:rFonts w:ascii="宋体" w:hAnsi="宋体" w:cs="宋体"/>
              </w:rPr>
            </w:pPr>
            <w:r>
              <w:rPr>
                <w:rFonts w:hint="eastAsia" w:ascii="宋体" w:hAnsi="宋体" w:cs="宋体"/>
              </w:rPr>
              <w:t>中央大厅</w:t>
            </w:r>
          </w:p>
          <w:p>
            <w:pPr>
              <w:jc w:val="left"/>
              <w:rPr>
                <w:rFonts w:ascii="宋体" w:hAnsi="宋体" w:cs="宋体"/>
              </w:rPr>
            </w:pPr>
            <w:r>
              <w:rPr>
                <w:rFonts w:hint="eastAsia" w:ascii="宋体" w:hAnsi="宋体" w:cs="宋体"/>
              </w:rPr>
              <w:t>联系人：徐长城</w:t>
            </w:r>
          </w:p>
          <w:p>
            <w:pPr>
              <w:jc w:val="left"/>
              <w:rPr>
                <w:rFonts w:ascii="宋体" w:hAnsi="宋体" w:cs="宋体"/>
              </w:rPr>
            </w:pPr>
            <w:r>
              <w:rPr>
                <w:rFonts w:hint="eastAsia" w:ascii="宋体" w:hAnsi="宋体" w:cs="宋体"/>
              </w:rPr>
              <w:t>电话：010-57240012</w:t>
            </w:r>
          </w:p>
          <w:p>
            <w:pPr>
              <w:jc w:val="left"/>
              <w:rPr>
                <w:rFonts w:ascii="宋体" w:hAnsi="宋体" w:cs="宋体"/>
              </w:rPr>
            </w:pPr>
            <w:r>
              <w:rPr>
                <w:rFonts w:hint="eastAsia" w:ascii="宋体" w:hAnsi="宋体" w:cs="宋体"/>
              </w:rPr>
              <w:t>手机：18610291766</w:t>
            </w:r>
          </w:p>
          <w:p>
            <w:pPr>
              <w:jc w:val="left"/>
              <w:rPr>
                <w:rFonts w:ascii="宋体" w:hAnsi="宋体" w:cs="宋体"/>
              </w:rPr>
            </w:pPr>
            <w:r>
              <w:rPr>
                <w:rFonts w:hint="eastAsia" w:ascii="宋体" w:hAnsi="宋体" w:cs="宋体"/>
              </w:rPr>
              <w:t>邮箱：xcc@mingyang100.com</w:t>
            </w:r>
          </w:p>
        </w:tc>
      </w:tr>
    </w:tbl>
    <w:p>
      <w:pPr>
        <w:spacing w:line="160" w:lineRule="exact"/>
        <w:rPr>
          <w:rFonts w:ascii="宋体" w:hAnsi="宋体" w:cs="宋体"/>
        </w:rPr>
      </w:pPr>
    </w:p>
    <w:p>
      <w:pPr>
        <w:spacing w:line="360" w:lineRule="auto"/>
        <w:jc w:val="left"/>
        <w:rPr>
          <w:rFonts w:ascii="宋体" w:hAnsi="宋体" w:cs="宋体"/>
        </w:rPr>
      </w:pPr>
      <w:r>
        <w:rPr>
          <w:rFonts w:hint="eastAsia" w:ascii="宋体" w:hAnsi="宋体" w:cs="宋体"/>
        </w:rPr>
        <w:t>公司名称：</w:t>
      </w:r>
      <w:r>
        <w:rPr>
          <w:rFonts w:hint="eastAsia" w:ascii="宋体" w:hAnsi="宋体" w:cs="宋体"/>
          <w:u w:val="single"/>
        </w:rPr>
        <w:t xml:space="preserve">                                        </w:t>
      </w:r>
      <w:r>
        <w:rPr>
          <w:rFonts w:hint="eastAsia" w:ascii="宋体" w:hAnsi="宋体" w:cs="宋体"/>
        </w:rPr>
        <w:t>地    址：</w:t>
      </w:r>
      <w:r>
        <w:rPr>
          <w:rFonts w:hint="eastAsia" w:ascii="宋体" w:hAnsi="宋体" w:cs="宋体"/>
          <w:u w:val="single"/>
        </w:rPr>
        <w:t xml:space="preserve">                                        </w:t>
      </w:r>
    </w:p>
    <w:p>
      <w:pPr>
        <w:spacing w:line="360" w:lineRule="auto"/>
        <w:jc w:val="left"/>
        <w:rPr>
          <w:rFonts w:ascii="宋体" w:hAnsi="宋体" w:cs="宋体"/>
        </w:rPr>
      </w:pPr>
      <w:r>
        <w:rPr>
          <w:rFonts w:hint="eastAsia" w:ascii="宋体" w:hAnsi="宋体" w:cs="宋体"/>
        </w:rPr>
        <w:t>展馆：</w:t>
      </w:r>
      <w:r>
        <w:rPr>
          <w:rFonts w:hint="eastAsia" w:ascii="宋体" w:hAnsi="宋体" w:cs="宋体"/>
          <w:u w:val="single"/>
        </w:rPr>
        <w:t xml:space="preserve">                              </w:t>
      </w:r>
      <w:r>
        <w:rPr>
          <w:rFonts w:hint="eastAsia" w:ascii="宋体" w:hAnsi="宋体" w:cs="宋体"/>
        </w:rPr>
        <w:t>展区：</w:t>
      </w:r>
      <w:r>
        <w:rPr>
          <w:rFonts w:hint="eastAsia" w:ascii="宋体" w:hAnsi="宋体" w:cs="宋体"/>
          <w:u w:val="single"/>
        </w:rPr>
        <w:t xml:space="preserve">                              </w:t>
      </w:r>
      <w:r>
        <w:rPr>
          <w:rFonts w:hint="eastAsia" w:ascii="宋体" w:hAnsi="宋体" w:cs="宋体"/>
        </w:rPr>
        <w:t>展 位 号:</w:t>
      </w:r>
      <w:r>
        <w:rPr>
          <w:rFonts w:hint="eastAsia" w:ascii="宋体" w:hAnsi="宋体" w:cs="宋体"/>
          <w:u w:val="single"/>
        </w:rPr>
        <w:t xml:space="preserve">                   </w:t>
      </w:r>
    </w:p>
    <w:p>
      <w:pPr>
        <w:spacing w:line="360" w:lineRule="auto"/>
        <w:jc w:val="left"/>
        <w:rPr>
          <w:rFonts w:ascii="宋体" w:hAnsi="宋体" w:cs="宋体"/>
        </w:rPr>
      </w:pPr>
      <w:r>
        <w:rPr>
          <w:rFonts w:hint="eastAsia" w:ascii="宋体" w:hAnsi="宋体" w:cs="宋体"/>
        </w:rPr>
        <w:t>联系人：</w:t>
      </w:r>
      <w:r>
        <w:rPr>
          <w:rFonts w:hint="eastAsia" w:ascii="宋体" w:hAnsi="宋体" w:cs="宋体"/>
          <w:u w:val="single"/>
        </w:rPr>
        <w:t xml:space="preserve">                    </w:t>
      </w:r>
      <w:r>
        <w:rPr>
          <w:rFonts w:hint="eastAsia" w:ascii="宋体" w:hAnsi="宋体" w:cs="宋体"/>
        </w:rPr>
        <w:t>职位：</w:t>
      </w:r>
      <w:r>
        <w:rPr>
          <w:rFonts w:hint="eastAsia" w:ascii="宋体" w:hAnsi="宋体" w:cs="宋体"/>
          <w:u w:val="single"/>
        </w:rPr>
        <w:t xml:space="preserve">                              </w:t>
      </w:r>
      <w:r>
        <w:rPr>
          <w:rFonts w:hint="eastAsia" w:ascii="宋体" w:hAnsi="宋体" w:cs="宋体"/>
        </w:rPr>
        <w:t>电话：</w:t>
      </w:r>
      <w:r>
        <w:rPr>
          <w:rFonts w:hint="eastAsia" w:ascii="宋体" w:hAnsi="宋体" w:cs="宋体"/>
          <w:u w:val="single"/>
        </w:rPr>
        <w:t xml:space="preserve">                              </w:t>
      </w:r>
    </w:p>
    <w:p>
      <w:pPr>
        <w:spacing w:line="360" w:lineRule="auto"/>
        <w:rPr>
          <w:rFonts w:ascii="宋体" w:hAnsi="宋体" w:cs="宋体"/>
          <w:u w:val="single"/>
        </w:rPr>
      </w:pPr>
      <w:r>
        <w:rPr>
          <w:rFonts w:hint="eastAsia" w:ascii="宋体" w:hAnsi="宋体" w:cs="宋体"/>
        </w:rPr>
        <w:t>传真：</w:t>
      </w:r>
      <w:r>
        <w:rPr>
          <w:rFonts w:hint="eastAsia" w:ascii="宋体" w:hAnsi="宋体" w:cs="宋体"/>
          <w:u w:val="single"/>
        </w:rPr>
        <w:t xml:space="preserve">                    </w:t>
      </w:r>
      <w:r>
        <w:rPr>
          <w:rFonts w:hint="eastAsia" w:ascii="宋体" w:hAnsi="宋体" w:cs="宋体"/>
        </w:rPr>
        <w:t>电子邮箱：</w:t>
      </w:r>
      <w:r>
        <w:rPr>
          <w:rFonts w:hint="eastAsia" w:ascii="宋体" w:hAnsi="宋体" w:cs="宋体"/>
          <w:u w:val="single"/>
        </w:rPr>
        <w:t xml:space="preserve">                              </w:t>
      </w:r>
      <w:r>
        <w:rPr>
          <w:rFonts w:hint="eastAsia" w:ascii="宋体" w:hAnsi="宋体" w:cs="宋体"/>
        </w:rPr>
        <w:t>手机：</w:t>
      </w:r>
      <w:r>
        <w:rPr>
          <w:rFonts w:hint="eastAsia" w:ascii="宋体" w:hAnsi="宋体" w:cs="宋体"/>
          <w:u w:val="single"/>
        </w:rPr>
        <w:t xml:space="preserve">                            </w:t>
      </w:r>
    </w:p>
    <w:tbl>
      <w:tblPr>
        <w:tblStyle w:val="1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0"/>
        <w:gridCol w:w="2670"/>
        <w:gridCol w:w="2671"/>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4"/>
          </w:tcPr>
          <w:p>
            <w:pPr>
              <w:spacing w:line="360" w:lineRule="auto"/>
              <w:rPr>
                <w:rFonts w:ascii="宋体" w:hAnsi="宋体" w:cs="宋体"/>
              </w:rPr>
            </w:pPr>
            <w:r>
              <w:rPr>
                <w:rFonts w:hint="eastAsia" w:ascii="宋体" w:hAnsi="宋体" w:cs="宋体"/>
              </w:rPr>
              <w:t>*公司全称：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70" w:type="dxa"/>
          </w:tcPr>
          <w:p>
            <w:pPr>
              <w:spacing w:line="360" w:lineRule="auto"/>
              <w:rPr>
                <w:rFonts w:ascii="宋体" w:hAnsi="宋体" w:cs="宋体"/>
              </w:rPr>
            </w:pPr>
            <w:r>
              <w:rPr>
                <w:rFonts w:hint="eastAsia" w:ascii="宋体" w:hAnsi="宋体" w:cs="宋体"/>
              </w:rPr>
              <w:t>*企业类别</w:t>
            </w:r>
          </w:p>
        </w:tc>
        <w:tc>
          <w:tcPr>
            <w:tcW w:w="2670" w:type="dxa"/>
          </w:tcPr>
          <w:p>
            <w:pPr>
              <w:spacing w:line="360" w:lineRule="auto"/>
              <w:rPr>
                <w:rFonts w:ascii="宋体" w:hAnsi="宋体" w:cs="宋体"/>
              </w:rPr>
            </w:pPr>
            <w:r>
              <w:rPr>
                <w:rFonts w:hint="eastAsia" w:ascii="宋体" w:hAnsi="宋体" w:cs="宋体"/>
              </w:rPr>
              <w:t>增值税一般纳税人□</w:t>
            </w:r>
          </w:p>
        </w:tc>
        <w:tc>
          <w:tcPr>
            <w:tcW w:w="2671" w:type="dxa"/>
          </w:tcPr>
          <w:p>
            <w:pPr>
              <w:spacing w:line="360" w:lineRule="auto"/>
              <w:rPr>
                <w:rFonts w:ascii="宋体" w:hAnsi="宋体" w:cs="宋体"/>
              </w:rPr>
            </w:pPr>
            <w:r>
              <w:rPr>
                <w:rFonts w:hint="eastAsia" w:ascii="宋体" w:hAnsi="宋体" w:cs="宋体"/>
              </w:rPr>
              <w:t xml:space="preserve"> 增值税小规模纳税人□</w:t>
            </w:r>
          </w:p>
        </w:tc>
        <w:tc>
          <w:tcPr>
            <w:tcW w:w="2671" w:type="dxa"/>
          </w:tcPr>
          <w:p>
            <w:pPr>
              <w:spacing w:line="360" w:lineRule="auto"/>
              <w:rPr>
                <w:rFonts w:ascii="宋体" w:hAnsi="宋体" w:cs="宋体"/>
              </w:rPr>
            </w:pPr>
            <w:r>
              <w:rPr>
                <w:rFonts w:hint="eastAsia" w:ascii="宋体" w:hAnsi="宋体" w:cs="宋体"/>
              </w:rPr>
              <w:t>非增值税纳税人□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4"/>
          </w:tcPr>
          <w:p>
            <w:pPr>
              <w:spacing w:line="360" w:lineRule="auto"/>
              <w:rPr>
                <w:rFonts w:ascii="宋体" w:hAnsi="宋体" w:cs="宋体"/>
              </w:rPr>
            </w:pPr>
            <w:r>
              <w:rPr>
                <w:rFonts w:hint="eastAsia" w:ascii="宋体" w:hAnsi="宋体" w:cs="宋体"/>
              </w:rPr>
              <w:t>*纳税人识别号（税务登记证号）：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4"/>
          </w:tcPr>
          <w:p>
            <w:pPr>
              <w:spacing w:line="360" w:lineRule="auto"/>
              <w:rPr>
                <w:rFonts w:ascii="宋体" w:hAnsi="宋体" w:cs="宋体"/>
              </w:rPr>
            </w:pPr>
            <w:r>
              <w:rPr>
                <w:rFonts w:hint="eastAsia" w:ascii="宋体" w:hAnsi="宋体" w:cs="宋体"/>
              </w:rPr>
              <w:t>公司地址（和税务登记证一致）：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4"/>
          </w:tcPr>
          <w:p>
            <w:pPr>
              <w:spacing w:line="360" w:lineRule="auto"/>
              <w:rPr>
                <w:rFonts w:ascii="宋体" w:hAnsi="宋体" w:cs="宋体"/>
              </w:rPr>
            </w:pPr>
            <w:r>
              <w:rPr>
                <w:rFonts w:hint="eastAsia" w:ascii="宋体" w:hAnsi="宋体" w:cs="宋体"/>
              </w:rPr>
              <w:t>固定电话(请填上区号)：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4"/>
          </w:tcPr>
          <w:p>
            <w:pPr>
              <w:spacing w:line="360" w:lineRule="auto"/>
              <w:rPr>
                <w:rFonts w:ascii="宋体" w:hAnsi="宋体" w:cs="宋体"/>
              </w:rPr>
            </w:pPr>
            <w:r>
              <w:rPr>
                <w:rFonts w:hint="eastAsia" w:ascii="宋体" w:hAnsi="宋体" w:cs="宋体"/>
              </w:rPr>
              <w:t>开户银行名称（全称包括分支行）：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4"/>
          </w:tcPr>
          <w:p>
            <w:pPr>
              <w:spacing w:line="360" w:lineRule="auto"/>
              <w:rPr>
                <w:rFonts w:ascii="宋体" w:hAnsi="宋体" w:cs="宋体"/>
              </w:rPr>
            </w:pPr>
            <w:r>
              <w:rPr>
                <w:rFonts w:hint="eastAsia" w:ascii="宋体" w:hAnsi="宋体" w:cs="宋体"/>
              </w:rPr>
              <w:t>开户银行账号：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4"/>
          </w:tcPr>
          <w:p>
            <w:pPr>
              <w:spacing w:line="360" w:lineRule="auto"/>
              <w:rPr>
                <w:rFonts w:ascii="宋体" w:hAnsi="宋体" w:cs="宋体"/>
              </w:rPr>
            </w:pPr>
            <w:r>
              <w:rPr>
                <w:rFonts w:hint="eastAsia" w:ascii="宋体" w:hAnsi="宋体" w:cs="宋体"/>
              </w:rPr>
              <w:t>*发票相关指定联系人及电话：</w:t>
            </w:r>
          </w:p>
        </w:tc>
      </w:tr>
    </w:tbl>
    <w:p>
      <w:pPr>
        <w:spacing w:line="360" w:lineRule="auto"/>
        <w:rPr>
          <w:rFonts w:ascii="宋体" w:hAnsi="宋体" w:cs="宋体"/>
        </w:rPr>
      </w:pPr>
      <w:r>
        <w:rPr>
          <w:rFonts w:hint="eastAsia" w:ascii="宋体" w:hAnsi="宋体" w:cs="宋体"/>
        </w:rPr>
        <w:t>填表说明：1、一般纳税人以上均为必填项，小规模纳税人及其他只需填写*号部分。请贵司准确填写此表，此表将</w:t>
      </w:r>
    </w:p>
    <w:p>
      <w:pPr>
        <w:spacing w:line="360" w:lineRule="auto"/>
        <w:rPr>
          <w:rFonts w:ascii="宋体" w:hAnsi="宋体" w:cs="宋体"/>
        </w:rPr>
      </w:pPr>
      <w:r>
        <w:rPr>
          <w:rFonts w:hint="eastAsia" w:ascii="宋体" w:hAnsi="宋体" w:cs="宋体"/>
        </w:rPr>
        <w:t xml:space="preserve">             作为我司开票的依据。若由于贵司未能及时提供信息或所提供信息与实际不符，导致无法认证发票</w:t>
      </w:r>
    </w:p>
    <w:p>
      <w:pPr>
        <w:spacing w:line="360" w:lineRule="auto"/>
        <w:rPr>
          <w:rFonts w:ascii="宋体" w:hAnsi="宋体" w:cs="宋体"/>
        </w:rPr>
      </w:pPr>
      <w:r>
        <w:rPr>
          <w:rFonts w:hint="eastAsia" w:ascii="宋体" w:hAnsi="宋体" w:cs="宋体"/>
        </w:rPr>
        <w:t xml:space="preserve">             的我司将不承担任何责任。</w:t>
      </w:r>
    </w:p>
    <w:p>
      <w:pPr>
        <w:spacing w:line="360" w:lineRule="auto"/>
        <w:rPr>
          <w:rFonts w:ascii="宋体" w:hAnsi="宋体" w:cs="宋体"/>
        </w:rPr>
      </w:pPr>
      <w:r>
        <w:rPr>
          <w:rFonts w:hint="eastAsia" w:ascii="宋体" w:hAnsi="宋体" w:cs="宋体"/>
        </w:rPr>
        <w:t xml:space="preserve">          2、所有发票只能开具缴费单位发票抬头，不接受私人账户汇款且不具有开票资格。</w:t>
      </w:r>
    </w:p>
    <w:p>
      <w:pPr>
        <w:spacing w:line="360" w:lineRule="auto"/>
        <w:rPr>
          <w:rFonts w:ascii="宋体" w:hAnsi="宋体" w:cs="宋体"/>
        </w:rPr>
      </w:pPr>
      <w:r>
        <w:rPr>
          <w:rFonts w:hint="eastAsia" w:ascii="宋体" w:hAnsi="宋体" w:cs="宋体"/>
        </w:rPr>
        <w:t xml:space="preserve">          3、特装报馆费用发票请在展会开展期间到主场服务商办公室领取！</w:t>
      </w:r>
    </w:p>
    <w:p>
      <w:pPr>
        <w:spacing w:line="360" w:lineRule="auto"/>
        <w:rPr>
          <w:rFonts w:ascii="宋体" w:hAnsi="宋体" w:cs="宋体"/>
        </w:rPr>
      </w:pPr>
      <w:r>
        <w:rPr>
          <w:rFonts w:hint="eastAsia" w:ascii="宋体" w:hAnsi="宋体" w:cs="宋体"/>
        </w:rPr>
        <w:t xml:space="preserve">    我司承诺以上所提供的信息准确无误！</w:t>
      </w:r>
    </w:p>
    <w:p>
      <w:pPr>
        <w:wordWrap w:val="0"/>
        <w:spacing w:line="360" w:lineRule="auto"/>
        <w:jc w:val="right"/>
        <w:rPr>
          <w:rFonts w:ascii="宋体" w:hAnsi="宋体" w:cs="宋体"/>
        </w:rPr>
      </w:pPr>
      <w:r>
        <w:rPr>
          <w:rFonts w:hint="eastAsia" w:ascii="宋体" w:hAnsi="宋体" w:cs="宋体"/>
        </w:rPr>
        <w:t xml:space="preserve">单位名称（盖章）：                                        </w:t>
      </w:r>
    </w:p>
    <w:p>
      <w:pPr>
        <w:wordWrap w:val="0"/>
        <w:spacing w:line="360" w:lineRule="auto"/>
        <w:jc w:val="right"/>
        <w:rPr>
          <w:rFonts w:ascii="宋体" w:hAnsi="宋体" w:cs="宋体"/>
        </w:rPr>
      </w:pPr>
      <w:r>
        <w:rPr>
          <w:rFonts w:hint="eastAsia" w:ascii="宋体" w:hAnsi="宋体" w:cs="宋体"/>
        </w:rPr>
        <w:t xml:space="preserve">负责人（签字）：                                        </w:t>
      </w:r>
    </w:p>
    <w:p>
      <w:pPr>
        <w:wordWrap w:val="0"/>
        <w:spacing w:line="360" w:lineRule="auto"/>
        <w:jc w:val="right"/>
        <w:rPr>
          <w:rFonts w:ascii="宋体" w:hAnsi="宋体" w:cs="宋体"/>
        </w:rPr>
        <w:sectPr>
          <w:pgSz w:w="11906" w:h="16838"/>
          <w:pgMar w:top="720" w:right="720" w:bottom="720" w:left="720" w:header="851" w:footer="992" w:gutter="0"/>
          <w:cols w:space="720" w:num="1"/>
          <w:docGrid w:type="lines" w:linePitch="312" w:charSpace="0"/>
        </w:sectPr>
      </w:pPr>
      <w:r>
        <w:rPr>
          <w:rFonts w:hint="eastAsia" w:ascii="宋体" w:hAnsi="宋体" w:cs="宋体"/>
        </w:rPr>
        <w:t xml:space="preserve">日期：    年    月    日                     </w:t>
      </w:r>
    </w:p>
    <w:p>
      <w:pPr>
        <w:widowControl/>
        <w:spacing w:line="480" w:lineRule="exact"/>
        <w:jc w:val="center"/>
        <w:rPr>
          <w:rFonts w:hint="eastAsia" w:asciiTheme="majorEastAsia" w:hAnsiTheme="majorEastAsia" w:eastAsiaTheme="majorEastAsia" w:cstheme="majorEastAsia"/>
          <w:b/>
          <w:bCs/>
          <w:sz w:val="48"/>
          <w:szCs w:val="48"/>
        </w:rPr>
      </w:pPr>
      <w:r>
        <w:rPr>
          <w:rFonts w:hint="eastAsia" w:asciiTheme="majorEastAsia" w:hAnsiTheme="majorEastAsia" w:eastAsiaTheme="majorEastAsia" w:cstheme="majorEastAsia"/>
          <w:b/>
          <w:bCs/>
          <w:sz w:val="48"/>
          <w:szCs w:val="48"/>
        </w:rPr>
        <w:t xml:space="preserve"> 搭建现场高处作业确认书</w:t>
      </w:r>
    </w:p>
    <w:p>
      <w:pPr>
        <w:widowControl/>
        <w:spacing w:line="480" w:lineRule="exact"/>
        <w:jc w:val="center"/>
        <w:rPr>
          <w:rFonts w:hint="eastAsia" w:ascii="Courier New" w:hAnsi="Courier New" w:eastAsia="方正小标宋_GBK" w:cs="Courier New"/>
          <w:bCs/>
          <w:sz w:val="44"/>
          <w:szCs w:val="44"/>
        </w:rPr>
      </w:pPr>
    </w:p>
    <w:p>
      <w:pPr>
        <w:ind w:left="696" w:leftChars="266" w:hanging="137" w:hangingChars="49"/>
        <w:jc w:val="left"/>
        <w:rPr>
          <w:rFonts w:hint="eastAsia"/>
          <w:sz w:val="28"/>
          <w:szCs w:val="28"/>
        </w:rPr>
      </w:pPr>
      <w:r>
        <w:rPr>
          <w:rFonts w:hint="eastAsia"/>
          <w:sz w:val="28"/>
          <w:szCs w:val="28"/>
        </w:rPr>
        <w:t>兹有</w:t>
      </w:r>
      <w:r>
        <w:rPr>
          <w:rFonts w:hint="eastAsia"/>
          <w:sz w:val="28"/>
          <w:szCs w:val="28"/>
          <w:u w:val="single"/>
          <w:lang w:val="en-US" w:eastAsia="zh-CN"/>
        </w:rPr>
        <w:t xml:space="preserve">                            </w:t>
      </w:r>
      <w:r>
        <w:rPr>
          <w:rFonts w:hint="eastAsia"/>
          <w:sz w:val="28"/>
          <w:szCs w:val="28"/>
        </w:rPr>
        <w:t>，为我司</w:t>
      </w:r>
      <w:r>
        <w:rPr>
          <w:rFonts w:hint="eastAsia"/>
          <w:sz w:val="28"/>
          <w:szCs w:val="28"/>
          <w:u w:val="single"/>
          <w:lang w:val="en-US" w:eastAsia="zh-CN"/>
        </w:rPr>
        <w:t xml:space="preserve">              </w:t>
      </w:r>
      <w:r>
        <w:rPr>
          <w:rFonts w:hint="eastAsia"/>
          <w:sz w:val="28"/>
          <w:szCs w:val="28"/>
        </w:rPr>
        <w:t>现场搭建人员，将</w:t>
      </w:r>
    </w:p>
    <w:p>
      <w:pPr>
        <w:jc w:val="left"/>
        <w:rPr>
          <w:sz w:val="28"/>
          <w:szCs w:val="28"/>
        </w:rPr>
      </w:pPr>
      <w:r>
        <w:rPr>
          <w:rFonts w:hint="eastAsia"/>
          <w:sz w:val="28"/>
          <w:szCs w:val="28"/>
        </w:rPr>
        <w:t>于</w:t>
      </w:r>
      <w:r>
        <w:rPr>
          <w:rFonts w:hint="eastAsia"/>
          <w:sz w:val="28"/>
          <w:szCs w:val="28"/>
          <w:u w:val="single"/>
          <w:lang w:val="en-US" w:eastAsia="zh-CN"/>
        </w:rPr>
        <w:t xml:space="preserve">    </w:t>
      </w:r>
      <w:r>
        <w:rPr>
          <w:rFonts w:hint="eastAsia"/>
          <w:sz w:val="28"/>
          <w:szCs w:val="28"/>
        </w:rPr>
        <w:t>年</w:t>
      </w:r>
      <w:r>
        <w:rPr>
          <w:rFonts w:hint="eastAsia"/>
          <w:sz w:val="28"/>
          <w:szCs w:val="28"/>
          <w:u w:val="single"/>
          <w:lang w:val="en-US" w:eastAsia="zh-CN"/>
        </w:rPr>
        <w:t xml:space="preserve">    </w:t>
      </w:r>
      <w:r>
        <w:rPr>
          <w:rFonts w:hint="eastAsia"/>
          <w:sz w:val="28"/>
          <w:szCs w:val="28"/>
        </w:rPr>
        <w:t>月</w:t>
      </w:r>
      <w:r>
        <w:rPr>
          <w:rFonts w:hint="eastAsia"/>
          <w:sz w:val="28"/>
          <w:szCs w:val="28"/>
          <w:u w:val="single"/>
          <w:lang w:val="en-US" w:eastAsia="zh-CN"/>
        </w:rPr>
        <w:t xml:space="preserve">    </w:t>
      </w:r>
      <w:r>
        <w:rPr>
          <w:rFonts w:hint="eastAsia"/>
          <w:sz w:val="28"/>
          <w:szCs w:val="28"/>
        </w:rPr>
        <w:t>日—</w:t>
      </w:r>
      <w:r>
        <w:rPr>
          <w:rFonts w:hint="eastAsia"/>
          <w:sz w:val="28"/>
          <w:szCs w:val="28"/>
          <w:u w:val="single"/>
          <w:lang w:val="en-US" w:eastAsia="zh-CN"/>
        </w:rPr>
        <w:t xml:space="preserve">    </w:t>
      </w:r>
      <w:r>
        <w:rPr>
          <w:rFonts w:hint="eastAsia"/>
          <w:sz w:val="28"/>
          <w:szCs w:val="28"/>
        </w:rPr>
        <w:t>年</w:t>
      </w:r>
      <w:r>
        <w:rPr>
          <w:rFonts w:hint="eastAsia"/>
          <w:sz w:val="28"/>
          <w:szCs w:val="28"/>
          <w:u w:val="single"/>
          <w:lang w:val="en-US" w:eastAsia="zh-CN"/>
        </w:rPr>
        <w:t xml:space="preserve">    </w:t>
      </w:r>
      <w:r>
        <w:rPr>
          <w:rFonts w:hint="eastAsia"/>
          <w:sz w:val="28"/>
          <w:szCs w:val="28"/>
        </w:rPr>
        <w:t>月</w:t>
      </w:r>
      <w:r>
        <w:rPr>
          <w:rFonts w:hint="eastAsia"/>
          <w:sz w:val="28"/>
          <w:szCs w:val="28"/>
          <w:u w:val="single"/>
          <w:lang w:val="en-US" w:eastAsia="zh-CN"/>
        </w:rPr>
        <w:t xml:space="preserve">     </w:t>
      </w:r>
      <w:r>
        <w:rPr>
          <w:rFonts w:hint="eastAsia"/>
          <w:sz w:val="28"/>
          <w:szCs w:val="28"/>
        </w:rPr>
        <w:t>日举办的</w:t>
      </w:r>
      <w:r>
        <w:rPr>
          <w:rFonts w:hint="eastAsia"/>
          <w:sz w:val="28"/>
          <w:szCs w:val="28"/>
          <w:u w:val="single"/>
          <w:lang w:val="en-US" w:eastAsia="zh-CN"/>
        </w:rPr>
        <w:t xml:space="preserve">                      </w:t>
      </w:r>
      <w:r>
        <w:rPr>
          <w:rFonts w:hint="eastAsia"/>
          <w:sz w:val="28"/>
          <w:szCs w:val="28"/>
        </w:rPr>
        <w:t>展会（展会名称、日期）在重庆国际博览中心从事高处作业工作，且我司无其他人员（含相关方人员）在重庆国际博览中心从事高处作业工作。</w:t>
      </w:r>
    </w:p>
    <w:p>
      <w:pPr>
        <w:ind w:firstLine="425" w:firstLineChars="152"/>
        <w:jc w:val="left"/>
        <w:rPr>
          <w:sz w:val="28"/>
          <w:szCs w:val="28"/>
        </w:rPr>
      </w:pPr>
      <w:r>
        <w:rPr>
          <w:rFonts w:hint="eastAsia"/>
          <w:sz w:val="28"/>
          <w:szCs w:val="28"/>
        </w:rPr>
        <w:t>我司（含相关方）在重庆国际博览中心的所有高处作业，我司均予以认可，并承担相应的安全及法律责任。</w:t>
      </w:r>
    </w:p>
    <w:p>
      <w:pPr>
        <w:ind w:firstLine="427" w:firstLineChars="152"/>
        <w:jc w:val="left"/>
        <w:rPr>
          <w:rFonts w:hint="eastAsia" w:eastAsia="宋体"/>
          <w:b/>
          <w:bCs/>
          <w:sz w:val="28"/>
          <w:szCs w:val="28"/>
          <w:lang w:eastAsia="zh-CN"/>
        </w:rPr>
      </w:pPr>
      <w:r>
        <w:rPr>
          <w:rFonts w:hint="eastAsia"/>
          <w:b/>
          <w:bCs/>
          <w:sz w:val="28"/>
          <w:szCs w:val="28"/>
          <w:lang w:eastAsia="zh-CN"/>
        </w:rPr>
        <w:t>（此文件为报馆资料，需同上述附件一至附件八一同提交）</w:t>
      </w:r>
    </w:p>
    <w:p>
      <w:pPr>
        <w:ind w:firstLine="425" w:firstLineChars="152"/>
        <w:jc w:val="left"/>
        <w:rPr>
          <w:rFonts w:hint="eastAsia"/>
          <w:sz w:val="28"/>
          <w:szCs w:val="28"/>
        </w:rPr>
      </w:pPr>
      <w:r>
        <w:rPr>
          <w:rFonts w:hint="eastAsia"/>
          <w:sz w:val="28"/>
          <w:szCs w:val="28"/>
          <w:lang w:val="en-US" w:eastAsia="zh-CN"/>
        </w:rPr>
        <w:t xml:space="preserve">                                    </w:t>
      </w:r>
      <w:r>
        <w:rPr>
          <w:rFonts w:hint="eastAsia"/>
          <w:sz w:val="28"/>
          <w:szCs w:val="28"/>
        </w:rPr>
        <w:t>公司名称</w:t>
      </w:r>
      <w:r>
        <w:rPr>
          <w:rFonts w:hint="eastAsia"/>
          <w:sz w:val="28"/>
          <w:szCs w:val="28"/>
          <w:lang w:eastAsia="zh-CN"/>
        </w:rPr>
        <w:t>（盖章）：</w:t>
      </w:r>
    </w:p>
    <w:p>
      <w:pPr>
        <w:ind w:firstLine="425" w:firstLineChars="152"/>
        <w:jc w:val="left"/>
        <w:rPr>
          <w:rFonts w:hint="eastAsia"/>
          <w:sz w:val="28"/>
          <w:szCs w:val="28"/>
        </w:rPr>
      </w:pPr>
      <w:r>
        <w:rPr>
          <w:rFonts w:hint="eastAsia"/>
          <w:sz w:val="28"/>
          <w:szCs w:val="28"/>
          <w:lang w:val="en-US" w:eastAsia="zh-CN"/>
        </w:rPr>
        <w:t xml:space="preserve">                                             </w:t>
      </w:r>
      <w:r>
        <w:rPr>
          <w:rFonts w:hint="eastAsia"/>
          <w:sz w:val="28"/>
          <w:szCs w:val="28"/>
        </w:rPr>
        <w:t>日   期</w:t>
      </w:r>
      <w:r>
        <w:rPr>
          <w:rFonts w:hint="eastAsia"/>
          <w:sz w:val="28"/>
          <w:szCs w:val="28"/>
          <w:lang w:eastAsia="zh-CN"/>
        </w:rPr>
        <w:t>：</w:t>
      </w:r>
    </w:p>
    <w:p>
      <w:pPr>
        <w:ind w:firstLine="3915" w:firstLineChars="750"/>
        <w:rPr>
          <w:rFonts w:hint="eastAsia" w:hAnsi="宋体"/>
          <w:b/>
          <w:sz w:val="52"/>
          <w:szCs w:val="52"/>
        </w:rPr>
      </w:pPr>
    </w:p>
    <w:p>
      <w:pPr>
        <w:ind w:firstLine="3915" w:firstLineChars="750"/>
        <w:rPr>
          <w:rFonts w:hint="eastAsia" w:hAnsi="宋体"/>
          <w:b/>
          <w:sz w:val="52"/>
          <w:szCs w:val="52"/>
        </w:rPr>
      </w:pPr>
    </w:p>
    <w:p>
      <w:pPr>
        <w:ind w:firstLine="3915" w:firstLineChars="750"/>
        <w:rPr>
          <w:rFonts w:hint="eastAsia" w:hAnsi="宋体"/>
          <w:b/>
          <w:sz w:val="52"/>
          <w:szCs w:val="52"/>
        </w:rPr>
      </w:pPr>
    </w:p>
    <w:p>
      <w:pPr>
        <w:ind w:firstLine="3915" w:firstLineChars="750"/>
        <w:rPr>
          <w:rFonts w:hint="eastAsia" w:hAnsi="宋体"/>
          <w:b/>
          <w:sz w:val="52"/>
          <w:szCs w:val="52"/>
        </w:rPr>
      </w:pPr>
    </w:p>
    <w:p>
      <w:pPr>
        <w:ind w:firstLine="3915" w:firstLineChars="750"/>
        <w:rPr>
          <w:rFonts w:hint="eastAsia" w:hAnsi="宋体"/>
          <w:b/>
          <w:sz w:val="52"/>
          <w:szCs w:val="52"/>
        </w:rPr>
      </w:pPr>
    </w:p>
    <w:p>
      <w:pPr>
        <w:ind w:firstLine="3915" w:firstLineChars="750"/>
        <w:rPr>
          <w:rFonts w:hint="eastAsia" w:hAnsi="宋体"/>
          <w:b/>
          <w:sz w:val="52"/>
          <w:szCs w:val="52"/>
        </w:rPr>
      </w:pPr>
    </w:p>
    <w:p>
      <w:pPr>
        <w:ind w:firstLine="3915" w:firstLineChars="750"/>
        <w:rPr>
          <w:rFonts w:hint="eastAsia" w:hAnsi="宋体"/>
          <w:b/>
          <w:sz w:val="52"/>
          <w:szCs w:val="52"/>
        </w:rPr>
      </w:pPr>
    </w:p>
    <w:p>
      <w:pPr>
        <w:ind w:firstLine="3915" w:firstLineChars="750"/>
        <w:rPr>
          <w:rFonts w:hint="eastAsia" w:hAnsi="宋体"/>
          <w:b/>
          <w:sz w:val="52"/>
          <w:szCs w:val="52"/>
        </w:rPr>
      </w:pPr>
    </w:p>
    <w:p>
      <w:pPr>
        <w:rPr>
          <w:rFonts w:hint="eastAsia" w:hAnsi="宋体"/>
          <w:b/>
          <w:sz w:val="52"/>
          <w:szCs w:val="52"/>
        </w:rPr>
      </w:pPr>
    </w:p>
    <w:p>
      <w:pPr>
        <w:jc w:val="center"/>
        <w:rPr>
          <w:rFonts w:hAnsi="宋体"/>
          <w:b/>
          <w:sz w:val="52"/>
          <w:szCs w:val="52"/>
        </w:rPr>
      </w:pPr>
      <w:r>
        <w:rPr>
          <w:rFonts w:hint="eastAsia" w:hAnsi="宋体"/>
          <w:b/>
          <w:sz w:val="52"/>
          <w:szCs w:val="52"/>
        </w:rPr>
        <w:t>物流服务指南</w:t>
      </w:r>
    </w:p>
    <w:p>
      <w:pPr>
        <w:rPr>
          <w:szCs w:val="22"/>
        </w:rPr>
      </w:pPr>
    </w:p>
    <w:p>
      <w:pPr>
        <w:ind w:firstLine="422" w:firstLineChars="200"/>
        <w:rPr>
          <w:szCs w:val="22"/>
        </w:rPr>
      </w:pPr>
      <w:r>
        <w:rPr>
          <w:rFonts w:hint="eastAsia" w:hAnsi="宋体"/>
          <w:b/>
          <w:szCs w:val="22"/>
        </w:rPr>
        <w:t>成都纵连展会物流有限公司重庆分公司</w:t>
      </w:r>
      <w:r>
        <w:rPr>
          <w:rFonts w:hint="eastAsia" w:hAnsi="宋体"/>
          <w:szCs w:val="22"/>
        </w:rPr>
        <w:t>作为为本届展会唯一推荐物流服务商。我们将竭诚为您提供展品、展具、展览物资的境内外物流运输、代理进出口通关、检验检疫及展馆现场吊装搬运等，一站式专业、快捷、安全的物流服务。</w:t>
      </w:r>
    </w:p>
    <w:p>
      <w:pPr>
        <w:ind w:firstLine="420" w:firstLineChars="200"/>
        <w:rPr>
          <w:szCs w:val="22"/>
        </w:rPr>
      </w:pPr>
      <w:r>
        <w:rPr>
          <w:rFonts w:hint="eastAsia" w:hAnsi="宋体"/>
          <w:szCs w:val="22"/>
        </w:rPr>
        <w:t>本《运输服务指南》将帮助您了解本届展会展品物流运输服务方面的注意事项。为了保证您的展品能够安全、及时、顺利的参展，得到最优质的服务。我们建议您详细阅读本《运输服务指南》并按照其中要求配合我们的工作。</w:t>
      </w:r>
    </w:p>
    <w:p>
      <w:pPr>
        <w:ind w:firstLine="420" w:firstLineChars="200"/>
        <w:rPr>
          <w:szCs w:val="22"/>
        </w:rPr>
      </w:pPr>
      <w:r>
        <w:rPr>
          <w:rFonts w:hint="eastAsia"/>
          <w:szCs w:val="22"/>
        </w:rPr>
        <w:t>若有境外展品需要委托</w:t>
      </w:r>
      <w:r>
        <w:rPr>
          <w:rFonts w:hint="eastAsia" w:hAnsi="宋体"/>
          <w:szCs w:val="22"/>
        </w:rPr>
        <w:t>成都纵连展会物流有限公司重庆分公司进行清关的，请认真填写附件1《展品清关申请表》，并于2018年4月15日前电邮到quq@ues-scm.com</w:t>
      </w:r>
    </w:p>
    <w:p>
      <w:pPr>
        <w:rPr>
          <w:szCs w:val="22"/>
        </w:rPr>
      </w:pPr>
    </w:p>
    <w:p>
      <w:pPr>
        <w:rPr>
          <w:b/>
          <w:szCs w:val="22"/>
        </w:rPr>
      </w:pPr>
      <w:r>
        <w:rPr>
          <w:rFonts w:hint="eastAsia" w:hAnsi="宋体"/>
          <w:b/>
          <w:szCs w:val="22"/>
        </w:rPr>
        <w:t>联络信息</w:t>
      </w:r>
    </w:p>
    <w:p>
      <w:pPr>
        <w:ind w:firstLine="420" w:firstLineChars="200"/>
        <w:rPr>
          <w:rFonts w:hint="eastAsia" w:hAnsi="宋体"/>
          <w:szCs w:val="22"/>
        </w:rPr>
      </w:pPr>
      <w:r>
        <w:rPr>
          <w:rFonts w:hint="eastAsia" w:hAnsi="宋体"/>
          <w:szCs w:val="22"/>
        </w:rPr>
        <w:t>成都纵连展会物流有限公司重庆分公司</w:t>
      </w:r>
    </w:p>
    <w:p>
      <w:pPr>
        <w:ind w:firstLine="420" w:firstLineChars="200"/>
        <w:rPr>
          <w:rFonts w:hint="eastAsia" w:hAnsi="宋体"/>
          <w:szCs w:val="22"/>
        </w:rPr>
      </w:pPr>
      <w:r>
        <w:rPr>
          <w:rFonts w:hint="eastAsia" w:hAnsi="宋体"/>
          <w:szCs w:val="22"/>
        </w:rPr>
        <w:t>项目负责人:</w:t>
      </w:r>
      <w:r>
        <w:rPr>
          <w:rFonts w:hint="eastAsia" w:hAnsi="宋体"/>
          <w:szCs w:val="22"/>
          <w:lang w:eastAsia="zh-CN"/>
        </w:rPr>
        <w:t>屈</w:t>
      </w:r>
      <w:r>
        <w:rPr>
          <w:rFonts w:hint="eastAsia" w:hAnsi="宋体"/>
          <w:szCs w:val="22"/>
          <w:lang w:val="en-US" w:eastAsia="zh-CN"/>
        </w:rPr>
        <w:t xml:space="preserve">  </w:t>
      </w:r>
      <w:r>
        <w:rPr>
          <w:rFonts w:hint="eastAsia" w:hAnsi="宋体"/>
          <w:szCs w:val="22"/>
          <w:lang w:eastAsia="zh-CN"/>
        </w:rPr>
        <w:t>强</w:t>
      </w:r>
    </w:p>
    <w:p>
      <w:pPr>
        <w:ind w:firstLine="420" w:firstLineChars="200"/>
        <w:rPr>
          <w:rFonts w:hint="eastAsia" w:hAnsi="宋体"/>
          <w:szCs w:val="22"/>
        </w:rPr>
      </w:pPr>
      <w:r>
        <w:rPr>
          <w:rFonts w:hint="eastAsia" w:hAnsi="宋体"/>
          <w:szCs w:val="22"/>
        </w:rPr>
        <w:t xml:space="preserve">MP: </w:t>
      </w:r>
      <w:r>
        <w:rPr>
          <w:rFonts w:hint="eastAsia" w:hAnsi="宋体"/>
          <w:szCs w:val="22"/>
          <w:lang w:eastAsia="zh-CN"/>
        </w:rPr>
        <w:t>0086-1811788560</w:t>
      </w:r>
      <w:r>
        <w:rPr>
          <w:rFonts w:hint="eastAsia" w:hAnsi="宋体"/>
          <w:szCs w:val="22"/>
          <w:lang w:val="en-US" w:eastAsia="zh-CN"/>
        </w:rPr>
        <w:t>1</w:t>
      </w:r>
    </w:p>
    <w:p>
      <w:pPr>
        <w:ind w:firstLine="420" w:firstLineChars="200"/>
        <w:rPr>
          <w:rFonts w:hint="eastAsia" w:hAnsi="宋体"/>
          <w:szCs w:val="22"/>
        </w:rPr>
      </w:pPr>
      <w:r>
        <w:rPr>
          <w:rFonts w:hint="eastAsia" w:hAnsi="宋体"/>
          <w:szCs w:val="22"/>
        </w:rPr>
        <w:t xml:space="preserve">TEL: 0086- 23-67828801 </w:t>
      </w:r>
    </w:p>
    <w:p>
      <w:pPr>
        <w:ind w:firstLine="420" w:firstLineChars="200"/>
        <w:rPr>
          <w:rFonts w:hint="eastAsia" w:hAnsi="宋体"/>
          <w:szCs w:val="22"/>
        </w:rPr>
      </w:pPr>
      <w:r>
        <w:rPr>
          <w:rFonts w:hint="eastAsia" w:hAnsi="宋体"/>
          <w:szCs w:val="22"/>
        </w:rPr>
        <w:t>FAX: 0086 -23-67197866</w:t>
      </w:r>
    </w:p>
    <w:p>
      <w:pPr>
        <w:ind w:firstLine="420" w:firstLineChars="200"/>
        <w:rPr>
          <w:rFonts w:hint="eastAsia" w:hAnsi="宋体"/>
          <w:szCs w:val="22"/>
        </w:rPr>
      </w:pPr>
      <w:r>
        <w:rPr>
          <w:rFonts w:hint="eastAsia" w:hAnsi="宋体"/>
          <w:szCs w:val="22"/>
        </w:rPr>
        <w:t>E-mail: quq@ues-scm.com</w:t>
      </w:r>
    </w:p>
    <w:p>
      <w:pPr>
        <w:rPr>
          <w:color w:val="000000"/>
          <w:szCs w:val="22"/>
        </w:rPr>
      </w:pPr>
    </w:p>
    <w:p>
      <w:pPr>
        <w:rPr>
          <w:b/>
          <w:szCs w:val="22"/>
        </w:rPr>
      </w:pPr>
      <w:r>
        <w:rPr>
          <w:rFonts w:hint="eastAsia" w:hAnsi="宋体"/>
          <w:b/>
          <w:szCs w:val="22"/>
        </w:rPr>
        <w:t>一、国际展品物流服务</w:t>
      </w:r>
    </w:p>
    <w:p>
      <w:pPr>
        <w:rPr>
          <w:b/>
          <w:szCs w:val="22"/>
        </w:rPr>
      </w:pPr>
      <w:r>
        <w:rPr>
          <w:b/>
          <w:szCs w:val="22"/>
        </w:rPr>
        <w:t>1</w:t>
      </w:r>
      <w:r>
        <w:rPr>
          <w:rFonts w:hint="eastAsia" w:hAnsi="宋体"/>
          <w:b/>
          <w:szCs w:val="22"/>
        </w:rPr>
        <w:t>参加本届畜博会的国际展品接受以下货运途径：</w:t>
      </w:r>
    </w:p>
    <w:p>
      <w:pPr>
        <w:ind w:left="210" w:hanging="210" w:hangingChars="100"/>
        <w:rPr>
          <w:szCs w:val="22"/>
        </w:rPr>
      </w:pPr>
      <w:r>
        <w:rPr>
          <w:rFonts w:hint="eastAsia" w:hAnsi="宋体"/>
          <w:szCs w:val="22"/>
        </w:rPr>
        <w:t>⑴将展品由境外通过海运整箱集装箱方式发运到重庆港口；（特别提醒：重庆港口只接受海运整箱货，不接受拼箱货）</w:t>
      </w:r>
    </w:p>
    <w:p>
      <w:pPr>
        <w:rPr>
          <w:szCs w:val="22"/>
        </w:rPr>
      </w:pPr>
      <w:r>
        <w:rPr>
          <w:rFonts w:hAnsi="宋体"/>
          <w:szCs w:val="22"/>
        </w:rPr>
        <w:t>(2)</w:t>
      </w:r>
      <w:r>
        <w:rPr>
          <w:rFonts w:hint="eastAsia" w:hAnsi="宋体"/>
          <w:szCs w:val="22"/>
        </w:rPr>
        <w:t>将展品由境外通过空运方式发运到重庆机场；</w:t>
      </w:r>
    </w:p>
    <w:p>
      <w:pPr>
        <w:rPr>
          <w:color w:val="000000"/>
          <w:szCs w:val="22"/>
        </w:rPr>
      </w:pPr>
      <w:r>
        <w:rPr>
          <w:rFonts w:hAnsi="宋体"/>
          <w:szCs w:val="22"/>
        </w:rPr>
        <w:t>(3)</w:t>
      </w:r>
      <w:r>
        <w:rPr>
          <w:rFonts w:hint="eastAsia" w:hAnsi="宋体"/>
          <w:szCs w:val="22"/>
        </w:rPr>
        <w:t>我们可以提供从境外上门取货直接送至重庆国际博览中心的展位的全程服务，此服务费用根据具体货物情况单独报价。参展商若有此项业务需要，请于</w:t>
      </w:r>
      <w:r>
        <w:rPr>
          <w:rFonts w:hAnsi="宋体"/>
          <w:szCs w:val="22"/>
        </w:rPr>
        <w:t>201</w:t>
      </w:r>
      <w:r>
        <w:rPr>
          <w:rFonts w:hint="eastAsia" w:hAnsi="宋体"/>
          <w:szCs w:val="22"/>
        </w:rPr>
        <w:t>8年</w:t>
      </w:r>
      <w:r>
        <w:rPr>
          <w:rFonts w:hAnsi="宋体"/>
          <w:szCs w:val="22"/>
        </w:rPr>
        <w:t>3</w:t>
      </w:r>
      <w:r>
        <w:rPr>
          <w:rFonts w:hint="eastAsia" w:hAnsi="宋体"/>
          <w:szCs w:val="22"/>
        </w:rPr>
        <w:t>月</w:t>
      </w:r>
      <w:r>
        <w:rPr>
          <w:rFonts w:hAnsi="宋体"/>
          <w:szCs w:val="22"/>
        </w:rPr>
        <w:t>10</w:t>
      </w:r>
      <w:r>
        <w:rPr>
          <w:rFonts w:hint="eastAsia" w:hAnsi="宋体"/>
          <w:szCs w:val="22"/>
        </w:rPr>
        <w:t>日前与我司</w:t>
      </w:r>
      <w:r>
        <w:rPr>
          <w:rFonts w:hint="eastAsia" w:hAnsi="宋体"/>
          <w:szCs w:val="22"/>
          <w:lang w:eastAsia="zh-CN"/>
        </w:rPr>
        <w:t>屈强</w:t>
      </w:r>
      <w:r>
        <w:rPr>
          <w:rFonts w:hint="eastAsia" w:hAnsi="宋体"/>
          <w:szCs w:val="22"/>
        </w:rPr>
        <w:t>先生联系，E-mail: quq@ues-scm.com</w:t>
      </w:r>
    </w:p>
    <w:p>
      <w:pPr>
        <w:rPr>
          <w:b/>
          <w:szCs w:val="22"/>
        </w:rPr>
      </w:pPr>
      <w:r>
        <w:rPr>
          <w:b/>
          <w:szCs w:val="22"/>
        </w:rPr>
        <w:t>2</w:t>
      </w:r>
      <w:r>
        <w:rPr>
          <w:rFonts w:hint="eastAsia" w:hAnsi="宋体"/>
          <w:b/>
          <w:szCs w:val="22"/>
        </w:rPr>
        <w:t>、国际展品操作时间</w:t>
      </w:r>
    </w:p>
    <w:tbl>
      <w:tblPr>
        <w:tblStyle w:val="13"/>
        <w:tblW w:w="83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8"/>
        <w:gridCol w:w="6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0" w:hRule="atLeast"/>
          <w:jc w:val="center"/>
        </w:trPr>
        <w:tc>
          <w:tcPr>
            <w:tcW w:w="2248" w:type="dxa"/>
          </w:tcPr>
          <w:p>
            <w:pPr>
              <w:rPr>
                <w:szCs w:val="22"/>
              </w:rPr>
            </w:pPr>
            <w:r>
              <w:pict>
                <v:shape id="文本框 3" o:spid="_x0000_s1132" o:spt="202" type="#_x0000_t202" style="position:absolute;left:0pt;margin-left:10.05pt;margin-top:5.8pt;height:70.2pt;width:74.5pt;z-index:251681792;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">
                  <v:path/>
                  <v:fill focussize="0,0"/>
                  <v:stroke on="f" joinstyle="miter"/>
                  <v:imagedata o:title=""/>
                  <o:lock v:ext="edit"/>
                  <v:textbox>
                    <w:txbxContent>
                      <w:p/>
                      <w:p/>
                      <w:p/>
                      <w:p/>
                      <w:p/>
                      <w:p/>
                      <w:p/>
                      <w:p>
                        <w:pPr>
                          <w:jc w:val="center"/>
                          <w:rPr>
                            <w:rFonts w:ascii="Arial" w:hAnsi="Arial" w:cs="Arial"/>
                            <w:b/>
                          </w:rPr>
                        </w:pPr>
                        <w:r>
                          <w:rPr>
                            <w:rFonts w:ascii="Arial" w:hAnsi="Arial" w:cs="Arial"/>
                            <w:b/>
                          </w:rPr>
                          <w:t>SEA</w:t>
                        </w:r>
                      </w:p>
                      <w:p/>
                      <w:p/>
                      <w:p>
                        <w:pPr>
                          <w:jc w:val="center"/>
                          <w:rPr>
                            <w:b/>
                            <w:sz w:val="40"/>
                          </w:rPr>
                        </w:pPr>
                      </w:p>
                    </w:txbxContent>
                  </v:textbox>
                </v:shape>
              </w:pict>
            </w:r>
            <w:r>
              <w:pict>
                <v:shape id="对象 4" o:spid="_x0000_s1225" o:spt="75" type="#_x0000_t75" style="position:absolute;left:0pt;margin-left:15pt;margin-top:8.75pt;height:51.4pt;width:63pt;z-index:251682816;mso-width-relative:page;mso-height-relative:page;" filled="f" o:preferrelative="t" stroked="f" coordsize="21600,21600">
                  <v:path/>
                  <v:fill on="f" focussize="0,0"/>
                  <v:stroke on="f" joinstyle="miter"/>
                  <v:imagedata r:id="rId65" o:title=""/>
                  <o:lock v:ext="edit" aspectratio="f"/>
                </v:shape>
              </w:pict>
            </w:r>
          </w:p>
        </w:tc>
        <w:tc>
          <w:tcPr>
            <w:tcW w:w="6116" w:type="dxa"/>
          </w:tcPr>
          <w:p>
            <w:pPr>
              <w:rPr>
                <w:szCs w:val="22"/>
              </w:rPr>
            </w:pPr>
            <w:r>
              <w:rPr>
                <w:rFonts w:hint="eastAsia" w:hAnsi="宋体"/>
                <w:szCs w:val="22"/>
              </w:rPr>
              <w:t>海运展品到达重庆码头期限：布展日期前</w:t>
            </w:r>
            <w:r>
              <w:rPr>
                <w:szCs w:val="22"/>
              </w:rPr>
              <w:t>15</w:t>
            </w:r>
            <w:r>
              <w:rPr>
                <w:rFonts w:hint="eastAsia" w:hAnsi="宋体"/>
                <w:szCs w:val="22"/>
              </w:rPr>
              <w:t>个工作日</w:t>
            </w:r>
          </w:p>
          <w:p>
            <w:pPr>
              <w:rPr>
                <w:color w:val="000000"/>
                <w:szCs w:val="22"/>
              </w:rPr>
            </w:pPr>
            <w:r>
              <w:rPr>
                <w:rFonts w:hint="eastAsia" w:hAnsi="宋体"/>
                <w:szCs w:val="22"/>
              </w:rPr>
              <w:t>请将提单、箱单发票等文件复印件发至quq@ues-scm.com</w:t>
            </w:r>
          </w:p>
          <w:p>
            <w:pPr>
              <w:rPr>
                <w:szCs w:val="22"/>
              </w:rPr>
            </w:pPr>
            <w:r>
              <w:rPr>
                <w:rFonts w:hint="eastAsia" w:hAnsi="宋体"/>
                <w:szCs w:val="22"/>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8" w:hRule="atLeast"/>
          <w:jc w:val="center"/>
        </w:trPr>
        <w:tc>
          <w:tcPr>
            <w:tcW w:w="2248" w:type="dxa"/>
          </w:tcPr>
          <w:p>
            <w:pPr>
              <w:rPr>
                <w:szCs w:val="22"/>
              </w:rPr>
            </w:pPr>
            <w:r>
              <w:rPr>
                <w:szCs w:val="22"/>
              </w:rPr>
              <w:pict>
                <v:group id="_x0000_s1226" o:spid="_x0000_s1226" o:spt="203" style="position:absolute;left:0pt;margin-left:6.85pt;margin-top:15.65pt;height:70.2pt;width:90pt;z-index:251683840;mso-width-relative:page;mso-height-relative:page;" coordorigin="1296,6192" coordsize="2880,2592203">
                  <o:lock v:ext="edit"/>
                  <v:shape id="_x0000_s1227" o:spid="_x0000_s1227" o:spt="202" type="#_x0000_t202" style="position:absolute;left:1296;top:6192;height:2592;width:2880;" stroked="f" coordsize="21600,21600">
                    <v:path/>
                    <v:fill focussize="0,0"/>
                    <v:stroke on="f" joinstyle="miter"/>
                    <v:imagedata o:title=""/>
                    <o:lock v:ext="edit"/>
                    <v:textbox>
                      <w:txbxContent>
                        <w:p/>
                        <w:p/>
                        <w:p/>
                        <w:p/>
                        <w:p/>
                        <w:p>
                          <w:pPr>
                            <w:jc w:val="center"/>
                            <w:rPr>
                              <w:rFonts w:ascii="Arial" w:hAnsi="Arial" w:cs="Arial"/>
                              <w:b/>
                            </w:rPr>
                          </w:pPr>
                        </w:p>
                        <w:p>
                          <w:pPr>
                            <w:jc w:val="center"/>
                            <w:rPr>
                              <w:rFonts w:ascii="Arial" w:hAnsi="Arial" w:cs="Arial"/>
                            </w:rPr>
                          </w:pPr>
                          <w:r>
                            <w:rPr>
                              <w:rFonts w:ascii="Arial" w:hAnsi="Arial" w:cs="Arial"/>
                              <w:b/>
                            </w:rPr>
                            <w:t>AIR</w:t>
                          </w:r>
                        </w:p>
                        <w:p>
                          <w:pPr>
                            <w:jc w:val="center"/>
                            <w:rPr>
                              <w:b/>
                              <w:sz w:val="40"/>
                            </w:rPr>
                          </w:pPr>
                        </w:p>
                      </w:txbxContent>
                    </v:textbox>
                  </v:shape>
                  <v:shape id="对象 7" o:spid="_x0000_s1228" o:spt="75" type="#_x0000_t75" style="position:absolute;left:1440;top:6336;height:1548;width:2530;" filled="f" o:preferrelative="t" stroked="f" coordsize="21600,21600">
                    <v:path/>
                    <v:fill on="f" focussize="0,0"/>
                    <v:stroke on="f" joinstyle="miter"/>
                    <v:imagedata r:id="rId66" o:title=""/>
                    <o:lock v:ext="edit" aspectratio="t"/>
                  </v:shape>
                </v:group>
              </w:pict>
            </w:r>
          </w:p>
        </w:tc>
        <w:tc>
          <w:tcPr>
            <w:tcW w:w="6116" w:type="dxa"/>
          </w:tcPr>
          <w:p>
            <w:pPr>
              <w:rPr>
                <w:szCs w:val="22"/>
              </w:rPr>
            </w:pPr>
            <w:r>
              <w:rPr>
                <w:rFonts w:hint="eastAsia" w:hAnsi="宋体"/>
                <w:szCs w:val="22"/>
              </w:rPr>
              <w:t>空运展品到达重庆机场期限：布展日期前</w:t>
            </w:r>
            <w:r>
              <w:rPr>
                <w:szCs w:val="22"/>
              </w:rPr>
              <w:t>10</w:t>
            </w:r>
            <w:r>
              <w:rPr>
                <w:rFonts w:hint="eastAsia" w:hAnsi="宋体"/>
                <w:szCs w:val="22"/>
              </w:rPr>
              <w:t>个工作日</w:t>
            </w:r>
          </w:p>
          <w:p>
            <w:pPr>
              <w:rPr>
                <w:color w:val="000000"/>
                <w:szCs w:val="22"/>
              </w:rPr>
            </w:pPr>
            <w:r>
              <w:rPr>
                <w:rFonts w:hint="eastAsia" w:hAnsi="宋体"/>
                <w:szCs w:val="22"/>
              </w:rPr>
              <w:t>请将空运提单、箱单发票等文件复印件发至quq@ues-scm.com</w:t>
            </w:r>
          </w:p>
          <w:p>
            <w:pPr>
              <w:rPr>
                <w:szCs w:val="22"/>
              </w:rPr>
            </w:pPr>
            <w:r>
              <w:rPr>
                <w:rFonts w:hint="eastAsia" w:hAnsi="宋体"/>
                <w:szCs w:val="22"/>
              </w:rPr>
              <w:t>确认。</w:t>
            </w:r>
          </w:p>
        </w:tc>
      </w:tr>
    </w:tbl>
    <w:p>
      <w:pPr>
        <w:rPr>
          <w:b/>
          <w:szCs w:val="22"/>
        </w:rPr>
      </w:pPr>
    </w:p>
    <w:p>
      <w:pPr>
        <w:rPr>
          <w:b/>
          <w:szCs w:val="22"/>
        </w:rPr>
      </w:pPr>
      <w:r>
        <w:rPr>
          <w:b/>
          <w:szCs w:val="22"/>
        </w:rPr>
        <w:t>3</w:t>
      </w:r>
      <w:r>
        <w:rPr>
          <w:rFonts w:hint="eastAsia" w:hAnsi="宋体"/>
          <w:b/>
          <w:szCs w:val="22"/>
        </w:rPr>
        <w:t>、国际展品入境所需要提供的通关文件</w:t>
      </w:r>
    </w:p>
    <w:tbl>
      <w:tblPr>
        <w:tblStyle w:val="13"/>
        <w:tblW w:w="84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2"/>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exact"/>
          <w:jc w:val="center"/>
        </w:trPr>
        <w:tc>
          <w:tcPr>
            <w:tcW w:w="4962" w:type="dxa"/>
          </w:tcPr>
          <w:p>
            <w:pPr>
              <w:rPr>
                <w:szCs w:val="22"/>
              </w:rPr>
            </w:pPr>
            <w:r>
              <w:rPr>
                <w:rFonts w:hint="eastAsia" w:hAnsi="宋体"/>
                <w:szCs w:val="22"/>
              </w:rPr>
              <w:t>项目</w:t>
            </w:r>
          </w:p>
        </w:tc>
        <w:tc>
          <w:tcPr>
            <w:tcW w:w="3452" w:type="dxa"/>
          </w:tcPr>
          <w:p>
            <w:pPr>
              <w:rPr>
                <w:szCs w:val="22"/>
              </w:rPr>
            </w:pPr>
            <w:r>
              <w:rPr>
                <w:rFonts w:hint="eastAsia" w:hAnsi="宋体"/>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exact"/>
          <w:jc w:val="center"/>
        </w:trPr>
        <w:tc>
          <w:tcPr>
            <w:tcW w:w="4962" w:type="dxa"/>
          </w:tcPr>
          <w:p>
            <w:pPr>
              <w:rPr>
                <w:szCs w:val="22"/>
              </w:rPr>
            </w:pPr>
            <w:r>
              <w:rPr>
                <w:rFonts w:hint="eastAsia" w:hAnsi="宋体"/>
                <w:szCs w:val="22"/>
              </w:rPr>
              <w:t>正本海运提单、空运主单副本</w:t>
            </w:r>
          </w:p>
        </w:tc>
        <w:tc>
          <w:tcPr>
            <w:tcW w:w="3452" w:type="dxa"/>
          </w:tcPr>
          <w:p>
            <w:pPr>
              <w:rPr>
                <w:szCs w:val="22"/>
              </w:rPr>
            </w:pPr>
            <w:r>
              <w:rPr>
                <w:rFonts w:hint="eastAsia" w:hAnsi="宋体"/>
                <w:szCs w:val="22"/>
              </w:rPr>
              <w:t>及各类货运文件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exact"/>
          <w:jc w:val="center"/>
        </w:trPr>
        <w:tc>
          <w:tcPr>
            <w:tcW w:w="4962" w:type="dxa"/>
          </w:tcPr>
          <w:p>
            <w:pPr>
              <w:rPr>
                <w:szCs w:val="22"/>
              </w:rPr>
            </w:pPr>
            <w:r>
              <w:rPr>
                <w:rFonts w:hint="eastAsia" w:hAnsi="宋体"/>
                <w:szCs w:val="22"/>
              </w:rPr>
              <w:t>暂准进口展样品报关清单</w:t>
            </w:r>
          </w:p>
        </w:tc>
        <w:tc>
          <w:tcPr>
            <w:tcW w:w="3452" w:type="dxa"/>
          </w:tcPr>
          <w:p>
            <w:pPr>
              <w:rPr>
                <w:szCs w:val="22"/>
              </w:rPr>
            </w:pPr>
            <w:r>
              <w:rPr>
                <w:rFonts w:hint="eastAsia" w:hAnsi="宋体"/>
                <w:szCs w:val="22"/>
              </w:rPr>
              <w:t>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exact"/>
          <w:jc w:val="center"/>
        </w:trPr>
        <w:tc>
          <w:tcPr>
            <w:tcW w:w="4962" w:type="dxa"/>
          </w:tcPr>
          <w:p>
            <w:pPr>
              <w:rPr>
                <w:szCs w:val="22"/>
              </w:rPr>
            </w:pPr>
            <w:r>
              <w:rPr>
                <w:rFonts w:hint="eastAsia" w:hAnsi="宋体"/>
                <w:szCs w:val="22"/>
              </w:rPr>
              <w:t>原产地正本木质熏蒸消毒证书或非木质包装证书</w:t>
            </w:r>
          </w:p>
        </w:tc>
        <w:tc>
          <w:tcPr>
            <w:tcW w:w="3452" w:type="dxa"/>
          </w:tcPr>
          <w:p>
            <w:pPr>
              <w:rPr>
                <w:szCs w:val="22"/>
              </w:rPr>
            </w:pPr>
            <w:r>
              <w:rPr>
                <w:rFonts w:hint="eastAsia" w:hAnsi="宋体"/>
                <w:szCs w:val="22"/>
              </w:rPr>
              <w:t>注意适用国家和地区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exact"/>
          <w:jc w:val="center"/>
        </w:trPr>
        <w:tc>
          <w:tcPr>
            <w:tcW w:w="4962" w:type="dxa"/>
          </w:tcPr>
          <w:p>
            <w:pPr>
              <w:rPr>
                <w:szCs w:val="22"/>
              </w:rPr>
            </w:pPr>
            <w:r>
              <w:rPr>
                <w:rFonts w:hint="eastAsia" w:hAnsi="宋体"/>
                <w:szCs w:val="22"/>
              </w:rPr>
              <w:t>机械设备及高新科技产品需要提供产品说明书</w:t>
            </w:r>
          </w:p>
        </w:tc>
        <w:tc>
          <w:tcPr>
            <w:tcW w:w="3452" w:type="dxa"/>
          </w:tcPr>
          <w:p>
            <w:pPr>
              <w:rPr>
                <w:szCs w:val="22"/>
              </w:rPr>
            </w:pPr>
            <w:r>
              <w:rPr>
                <w:rFonts w:hint="eastAsia" w:hAnsi="宋体"/>
                <w:szCs w:val="22"/>
              </w:rPr>
              <w:t>其它所需文件提前交付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exact"/>
          <w:jc w:val="center"/>
        </w:trPr>
        <w:tc>
          <w:tcPr>
            <w:tcW w:w="4962" w:type="dxa"/>
          </w:tcPr>
          <w:p>
            <w:pPr>
              <w:rPr>
                <w:szCs w:val="22"/>
              </w:rPr>
            </w:pPr>
            <w:r>
              <w:rPr>
                <w:rFonts w:hint="eastAsia" w:hAnsi="宋体"/>
                <w:szCs w:val="22"/>
              </w:rPr>
              <w:t>接受国际展览品</w:t>
            </w:r>
            <w:r>
              <w:rPr>
                <w:szCs w:val="22"/>
              </w:rPr>
              <w:t>ATA</w:t>
            </w:r>
            <w:r>
              <w:rPr>
                <w:rFonts w:hint="eastAsia" w:hAnsi="宋体"/>
                <w:szCs w:val="22"/>
              </w:rPr>
              <w:t>单证</w:t>
            </w:r>
          </w:p>
        </w:tc>
        <w:tc>
          <w:tcPr>
            <w:tcW w:w="3452" w:type="dxa"/>
          </w:tcPr>
          <w:p>
            <w:pPr>
              <w:rPr>
                <w:szCs w:val="22"/>
              </w:rPr>
            </w:pPr>
            <w:r>
              <w:rPr>
                <w:rFonts w:hint="eastAsia" w:hAnsi="宋体"/>
                <w:szCs w:val="22"/>
              </w:rPr>
              <w:t>输出国商会申请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exact"/>
          <w:jc w:val="center"/>
        </w:trPr>
        <w:tc>
          <w:tcPr>
            <w:tcW w:w="4962" w:type="dxa"/>
          </w:tcPr>
          <w:p>
            <w:pPr>
              <w:rPr>
                <w:szCs w:val="22"/>
              </w:rPr>
            </w:pPr>
            <w:r>
              <w:rPr>
                <w:rFonts w:hint="eastAsia" w:hAnsi="宋体"/>
                <w:szCs w:val="22"/>
              </w:rPr>
              <w:t>食品所需的原产地证和卫生证的正本文件</w:t>
            </w:r>
          </w:p>
        </w:tc>
        <w:tc>
          <w:tcPr>
            <w:tcW w:w="3452" w:type="dxa"/>
          </w:tcPr>
          <w:p>
            <w:pPr>
              <w:rPr>
                <w:szCs w:val="22"/>
              </w:rPr>
            </w:pPr>
            <w:r>
              <w:rPr>
                <w:rFonts w:hint="eastAsia" w:hAnsi="宋体"/>
                <w:szCs w:val="22"/>
              </w:rPr>
              <w:t>当地官方机构颁发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exact"/>
          <w:jc w:val="center"/>
        </w:trPr>
        <w:tc>
          <w:tcPr>
            <w:tcW w:w="4962" w:type="dxa"/>
          </w:tcPr>
          <w:p>
            <w:pPr>
              <w:rPr>
                <w:szCs w:val="22"/>
              </w:rPr>
            </w:pPr>
            <w:r>
              <w:rPr>
                <w:rFonts w:hint="eastAsia" w:hAnsi="宋体"/>
                <w:szCs w:val="22"/>
              </w:rPr>
              <w:t>其他所需要的合法文件</w:t>
            </w:r>
          </w:p>
        </w:tc>
        <w:tc>
          <w:tcPr>
            <w:tcW w:w="3452" w:type="dxa"/>
          </w:tcPr>
          <w:p>
            <w:pPr>
              <w:rPr>
                <w:szCs w:val="22"/>
              </w:rPr>
            </w:pPr>
          </w:p>
        </w:tc>
      </w:tr>
    </w:tbl>
    <w:p>
      <w:pPr>
        <w:rPr>
          <w:szCs w:val="22"/>
        </w:rPr>
      </w:pPr>
      <w:r>
        <w:rPr>
          <w:rFonts w:hint="eastAsia" w:hAnsi="宋体"/>
          <w:szCs w:val="22"/>
        </w:rPr>
        <w:t>备注：</w:t>
      </w:r>
    </w:p>
    <w:p>
      <w:pPr>
        <w:ind w:firstLine="420" w:firstLineChars="200"/>
        <w:rPr>
          <w:szCs w:val="22"/>
        </w:rPr>
      </w:pPr>
      <w:r>
        <w:rPr>
          <w:rFonts w:hint="eastAsia" w:hAnsi="宋体"/>
          <w:szCs w:val="22"/>
        </w:rPr>
        <w:t>参展商根据不同类型参展展品的进口途径，在其入境前必须向您所委托的展品承运商提供上述相关文件，以便共同配合做好相关的通关服务工作；因参展商缺少以上必备文件或延迟交付而造成进口展品通关的延误，我司将会尽力为您提供相关的服务，但无法对参展延误承担责任。</w:t>
      </w:r>
    </w:p>
    <w:p>
      <w:pPr>
        <w:rPr>
          <w:szCs w:val="22"/>
        </w:rPr>
      </w:pPr>
    </w:p>
    <w:p>
      <w:pPr>
        <w:rPr>
          <w:b/>
          <w:szCs w:val="22"/>
        </w:rPr>
      </w:pPr>
      <w:r>
        <w:rPr>
          <w:b/>
          <w:szCs w:val="22"/>
        </w:rPr>
        <w:t>4</w:t>
      </w:r>
      <w:r>
        <w:rPr>
          <w:rFonts w:hint="eastAsia" w:hAnsi="宋体"/>
          <w:b/>
          <w:szCs w:val="22"/>
        </w:rPr>
        <w:t>、国际展品货运文件的制作</w:t>
      </w:r>
    </w:p>
    <w:p>
      <w:pPr>
        <w:rPr>
          <w:szCs w:val="22"/>
        </w:rPr>
      </w:pPr>
      <w:r>
        <w:rPr>
          <w:rFonts w:hint="eastAsia" w:hAnsi="宋体"/>
          <w:szCs w:val="22"/>
        </w:rPr>
        <w:t>所有参展的进口展品国际运输条款必须为</w:t>
      </w:r>
      <w:r>
        <w:rPr>
          <w:szCs w:val="22"/>
        </w:rPr>
        <w:t>“Freight Prepaid”</w:t>
      </w:r>
      <w:r>
        <w:rPr>
          <w:rFonts w:hint="eastAsia" w:hAnsi="宋体"/>
          <w:szCs w:val="22"/>
        </w:rPr>
        <w:t>（运费预付）。</w:t>
      </w:r>
    </w:p>
    <w:p>
      <w:pPr>
        <w:rPr>
          <w:szCs w:val="22"/>
        </w:rPr>
      </w:pPr>
      <w:r>
        <w:rPr>
          <w:rFonts w:hint="eastAsia" w:hAnsi="宋体"/>
          <w:szCs w:val="22"/>
        </w:rPr>
        <w:t>运抵重庆码头、机场口岸，请遵照以下指示填写海运提单或空运主单：</w:t>
      </w:r>
    </w:p>
    <w:tbl>
      <w:tblPr>
        <w:tblStyle w:val="13"/>
        <w:tblW w:w="84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03" w:type="dxa"/>
          </w:tcPr>
          <w:p>
            <w:pPr>
              <w:rPr>
                <w:szCs w:val="22"/>
              </w:rPr>
            </w:pPr>
            <w:r>
              <w:rPr>
                <w:rFonts w:hint="eastAsia" w:hAnsi="宋体"/>
                <w:szCs w:val="22"/>
              </w:rPr>
              <w:t>收货人（</w:t>
            </w:r>
            <w:r>
              <w:rPr>
                <w:szCs w:val="22"/>
              </w:rPr>
              <w:t>CNEE</w:t>
            </w:r>
            <w:r>
              <w:rPr>
                <w:rFonts w:hint="eastAsia" w:hAnsi="宋体"/>
                <w:szCs w:val="22"/>
              </w:rPr>
              <w:t>）</w:t>
            </w:r>
          </w:p>
        </w:tc>
        <w:tc>
          <w:tcPr>
            <w:tcW w:w="6057" w:type="dxa"/>
          </w:tcPr>
          <w:p>
            <w:pPr>
              <w:rPr>
                <w:szCs w:val="22"/>
              </w:rPr>
            </w:pPr>
            <w:r>
              <w:rPr>
                <w:rFonts w:ascii="Arial" w:hAnsi="Arial" w:cs="Arial"/>
                <w:color w:val="2B2B2B"/>
                <w:szCs w:val="21"/>
              </w:rPr>
              <w:t>Chengdu longitudinal exhibition logistics co., LTD. Chongqing branch</w:t>
            </w:r>
          </w:p>
          <w:p>
            <w:pPr>
              <w:rPr>
                <w:szCs w:val="22"/>
              </w:rPr>
            </w:pPr>
            <w:r>
              <w:rPr>
                <w:rFonts w:hint="eastAsia" w:hAnsi="宋体"/>
                <w:szCs w:val="22"/>
              </w:rPr>
              <w:t>TEL：0086-23-67828801   ATTN：</w:t>
            </w:r>
            <w:r>
              <w:rPr>
                <w:rFonts w:hint="eastAsia" w:hAnsi="宋体"/>
                <w:szCs w:val="22"/>
                <w:lang w:val="en-US" w:eastAsia="zh-CN"/>
              </w:rPr>
              <w:t>quqiang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03" w:type="dxa"/>
          </w:tcPr>
          <w:p>
            <w:pPr>
              <w:rPr>
                <w:szCs w:val="22"/>
              </w:rPr>
            </w:pPr>
            <w:r>
              <w:rPr>
                <w:rFonts w:hint="eastAsia" w:hAnsi="宋体"/>
                <w:szCs w:val="22"/>
              </w:rPr>
              <w:t>通知人（</w:t>
            </w:r>
            <w:r>
              <w:rPr>
                <w:szCs w:val="22"/>
              </w:rPr>
              <w:t>NOTIFY</w:t>
            </w:r>
            <w:r>
              <w:rPr>
                <w:rFonts w:hint="eastAsia" w:hAnsi="宋体"/>
                <w:szCs w:val="22"/>
              </w:rPr>
              <w:t>）</w:t>
            </w:r>
          </w:p>
        </w:tc>
        <w:tc>
          <w:tcPr>
            <w:tcW w:w="6057" w:type="dxa"/>
          </w:tcPr>
          <w:p>
            <w:pPr>
              <w:rPr>
                <w:szCs w:val="22"/>
              </w:rPr>
            </w:pPr>
            <w:r>
              <w:rPr>
                <w:rFonts w:ascii="Arial" w:hAnsi="Arial" w:cs="Arial"/>
                <w:color w:val="2B2B2B"/>
                <w:szCs w:val="21"/>
              </w:rPr>
              <w:t>Chengdu longitudinal exhibition logistics co., LTD. Chongqing branch</w:t>
            </w:r>
          </w:p>
          <w:p>
            <w:pPr>
              <w:rPr>
                <w:szCs w:val="22"/>
              </w:rPr>
            </w:pPr>
            <w:bookmarkStart w:id="2" w:name="_GoBack"/>
            <w:r>
              <w:rPr>
                <w:rFonts w:hint="eastAsia" w:hAnsi="宋体"/>
                <w:szCs w:val="22"/>
              </w:rPr>
              <w:t>TEL：0086-23-67828801   ATTN：</w:t>
            </w:r>
            <w:r>
              <w:rPr>
                <w:rFonts w:hint="eastAsia" w:hAnsi="宋体"/>
                <w:szCs w:val="22"/>
                <w:lang w:val="en-US" w:eastAsia="zh-CN"/>
              </w:rPr>
              <w:t>quqiang</w:t>
            </w:r>
            <w:bookmarkEnd w:id="2"/>
          </w:p>
        </w:tc>
      </w:tr>
    </w:tbl>
    <w:p>
      <w:pPr>
        <w:rPr>
          <w:b/>
          <w:szCs w:val="22"/>
        </w:rPr>
      </w:pPr>
    </w:p>
    <w:p>
      <w:pPr>
        <w:rPr>
          <w:b/>
          <w:szCs w:val="22"/>
        </w:rPr>
      </w:pPr>
      <w:r>
        <w:rPr>
          <w:b/>
          <w:szCs w:val="22"/>
        </w:rPr>
        <w:t>5</w:t>
      </w:r>
      <w:r>
        <w:rPr>
          <w:rFonts w:hint="eastAsia" w:hAnsi="宋体"/>
          <w:b/>
          <w:szCs w:val="22"/>
        </w:rPr>
        <w:t>、展品包装</w:t>
      </w:r>
    </w:p>
    <w:p>
      <w:pPr>
        <w:ind w:firstLine="420" w:firstLineChars="200"/>
        <w:rPr>
          <w:szCs w:val="22"/>
        </w:rPr>
      </w:pPr>
      <w:r>
        <w:rPr>
          <w:rFonts w:hint="eastAsia" w:hAnsi="宋体"/>
          <w:szCs w:val="22"/>
        </w:rPr>
        <w:t>我们建议展商将货物包装成箱，以便回运时使用。为保证货物在多次运输装卸中不被损坏，请将包装箱内填满、加固并有支撑。我们不接受任何因包装箱自身原因而造成损坏的索赔。请确保做到以下几点：</w:t>
      </w:r>
    </w:p>
    <w:p>
      <w:pPr>
        <w:ind w:firstLine="420" w:firstLineChars="200"/>
        <w:rPr>
          <w:szCs w:val="22"/>
        </w:rPr>
      </w:pPr>
      <w:r>
        <w:rPr>
          <w:rFonts w:hint="eastAsia" w:hAnsi="宋体"/>
          <w:szCs w:val="22"/>
        </w:rPr>
        <w:t>⑴所有包装箱应用螺栓，而非螺丝、钉子固定。</w:t>
      </w:r>
    </w:p>
    <w:p>
      <w:pPr>
        <w:ind w:firstLine="420" w:firstLineChars="200"/>
        <w:rPr>
          <w:szCs w:val="22"/>
        </w:rPr>
      </w:pPr>
      <w:r>
        <w:rPr>
          <w:rFonts w:hint="eastAsia" w:hAnsi="宋体"/>
          <w:szCs w:val="22"/>
        </w:rPr>
        <w:t>⑵</w:t>
      </w:r>
      <w:r>
        <w:rPr>
          <w:szCs w:val="22"/>
        </w:rPr>
        <w:t>U</w:t>
      </w:r>
      <w:r>
        <w:rPr>
          <w:rFonts w:hint="eastAsia" w:hAnsi="宋体"/>
          <w:szCs w:val="22"/>
        </w:rPr>
        <w:t>型钉只能用于一次性包装箱。</w:t>
      </w:r>
    </w:p>
    <w:p>
      <w:pPr>
        <w:ind w:firstLine="420" w:firstLineChars="200"/>
        <w:rPr>
          <w:szCs w:val="22"/>
        </w:rPr>
      </w:pPr>
      <w:r>
        <w:rPr>
          <w:rFonts w:hint="eastAsia" w:hAnsi="宋体"/>
          <w:szCs w:val="22"/>
        </w:rPr>
        <w:t>⑶如果包装箱没有吊点，应该具备叉车使用的叉点。</w:t>
      </w:r>
    </w:p>
    <w:p>
      <w:pPr>
        <w:ind w:firstLine="420" w:firstLineChars="200"/>
        <w:rPr>
          <w:szCs w:val="22"/>
        </w:rPr>
      </w:pPr>
      <w:r>
        <w:rPr>
          <w:rFonts w:hint="eastAsia" w:hAnsi="宋体"/>
          <w:szCs w:val="22"/>
        </w:rPr>
        <w:t>⑷请注意，因地面有时不平，如展商希望在垫木上展示设备，则应适当覆盖垫木以保护展出整体形象。</w:t>
      </w:r>
    </w:p>
    <w:p>
      <w:pPr>
        <w:ind w:firstLine="420" w:firstLineChars="200"/>
        <w:rPr>
          <w:szCs w:val="22"/>
        </w:rPr>
      </w:pPr>
      <w:r>
        <w:rPr>
          <w:rFonts w:hint="eastAsia" w:hAnsi="宋体"/>
          <w:szCs w:val="22"/>
        </w:rPr>
        <w:t>⑸为降低货物丢失、损坏及晚到的风险，请避免将货物包装得过小（建议每个包装箱的体积大于</w:t>
      </w:r>
      <w:r>
        <w:rPr>
          <w:szCs w:val="22"/>
        </w:rPr>
        <w:t>1</w:t>
      </w:r>
      <w:r>
        <w:rPr>
          <w:rFonts w:hint="eastAsia" w:hAnsi="宋体"/>
          <w:szCs w:val="22"/>
        </w:rPr>
        <w:t>立方米，例如：</w:t>
      </w:r>
      <w:r>
        <w:rPr>
          <w:szCs w:val="22"/>
        </w:rPr>
        <w:t>1</w:t>
      </w:r>
      <w:r>
        <w:rPr>
          <w:rFonts w:hint="eastAsia" w:hAnsi="宋体"/>
          <w:szCs w:val="22"/>
        </w:rPr>
        <w:t>米</w:t>
      </w:r>
      <w:r>
        <w:rPr>
          <w:szCs w:val="22"/>
        </w:rPr>
        <w:t xml:space="preserve"> X 1</w:t>
      </w:r>
      <w:r>
        <w:rPr>
          <w:rFonts w:hint="eastAsia" w:hAnsi="宋体"/>
          <w:szCs w:val="22"/>
        </w:rPr>
        <w:t>米</w:t>
      </w:r>
      <w:r>
        <w:rPr>
          <w:szCs w:val="22"/>
        </w:rPr>
        <w:t xml:space="preserve"> X 1</w:t>
      </w:r>
      <w:r>
        <w:rPr>
          <w:rFonts w:hint="eastAsia" w:hAnsi="宋体"/>
          <w:szCs w:val="22"/>
        </w:rPr>
        <w:t>米）。建议展商可将若干小纸箱合并在一个坚固的大箱中发货。</w:t>
      </w:r>
    </w:p>
    <w:p>
      <w:pPr>
        <w:ind w:firstLine="420" w:firstLineChars="200"/>
        <w:rPr>
          <w:szCs w:val="22"/>
        </w:rPr>
      </w:pPr>
      <w:r>
        <w:rPr>
          <w:rFonts w:hint="eastAsia" w:hAnsi="宋体"/>
          <w:szCs w:val="22"/>
        </w:rPr>
        <w:t>⑹建议参展商需另备一些包装物料（如包装纸、塑料薄膜等，通常在拆箱时已被损坏）随货物进境，以备不时之需。</w:t>
      </w:r>
    </w:p>
    <w:p>
      <w:pPr>
        <w:ind w:firstLine="420" w:firstLineChars="200"/>
        <w:rPr>
          <w:szCs w:val="22"/>
        </w:rPr>
      </w:pPr>
      <w:r>
        <w:rPr>
          <w:rFonts w:hint="eastAsia" w:hAnsi="宋体"/>
          <w:szCs w:val="22"/>
        </w:rPr>
        <w:t>⑺外包装必须能够防撞击并有防水措施</w:t>
      </w:r>
    </w:p>
    <w:p>
      <w:pPr>
        <w:rPr>
          <w:szCs w:val="22"/>
        </w:rPr>
      </w:pPr>
      <w:r>
        <w:rPr>
          <w:rFonts w:hint="eastAsia" w:hAnsi="宋体"/>
          <w:szCs w:val="22"/>
        </w:rPr>
        <w:t>由于货物在展览会运输操作期间将反复被放在户外，包括展览场地的露天仓库，因此建议包装箱应足够结实并可防雨。不建议使用不可重复装卸和不能重新包装的纸箱。</w:t>
      </w:r>
    </w:p>
    <w:p>
      <w:pPr>
        <w:rPr>
          <w:szCs w:val="22"/>
        </w:rPr>
      </w:pPr>
      <w:r>
        <w:rPr>
          <w:rFonts w:hint="eastAsia" w:hAnsi="宋体"/>
          <w:szCs w:val="22"/>
        </w:rPr>
        <w:t>如果货物使用已使用的包装材料再包装，将视为不具备足够的防撞击</w:t>
      </w:r>
      <w:r>
        <w:rPr>
          <w:szCs w:val="22"/>
        </w:rPr>
        <w:t>/</w:t>
      </w:r>
      <w:r>
        <w:rPr>
          <w:rFonts w:hint="eastAsia" w:hAnsi="宋体"/>
          <w:szCs w:val="22"/>
        </w:rPr>
        <w:t>防水作用。由此产生的后果将须展商承担。</w:t>
      </w:r>
    </w:p>
    <w:p>
      <w:pPr>
        <w:rPr>
          <w:szCs w:val="22"/>
        </w:rPr>
      </w:pPr>
      <w:r>
        <w:rPr>
          <w:szCs w:val="22"/>
        </w:rPr>
        <w:t>(8)</w:t>
      </w:r>
      <w:r>
        <w:rPr>
          <w:rFonts w:hint="eastAsia" w:hAnsi="宋体"/>
          <w:szCs w:val="22"/>
        </w:rPr>
        <w:t>超重</w:t>
      </w:r>
      <w:r>
        <w:rPr>
          <w:szCs w:val="22"/>
        </w:rPr>
        <w:t>/</w:t>
      </w:r>
      <w:r>
        <w:rPr>
          <w:rFonts w:hint="eastAsia" w:hAnsi="宋体"/>
          <w:szCs w:val="22"/>
        </w:rPr>
        <w:t>超大货物</w:t>
      </w:r>
    </w:p>
    <w:p>
      <w:pPr>
        <w:ind w:firstLine="420" w:firstLineChars="200"/>
        <w:rPr>
          <w:szCs w:val="22"/>
        </w:rPr>
      </w:pPr>
      <w:r>
        <w:rPr>
          <w:rFonts w:hint="eastAsia" w:hAnsi="宋体"/>
          <w:szCs w:val="22"/>
        </w:rPr>
        <w:t>如有超重超大货物，展商应提前到达展场，并负责指导货物的开箱及就位。如需单独租用吊机或铲车，包括拆卸机器之底座等，请提前将详细计划提交我司，费用另议。若能提供详细的操作示意图，会更有利于安全作业。</w:t>
      </w:r>
    </w:p>
    <w:p>
      <w:pPr>
        <w:rPr>
          <w:szCs w:val="22"/>
        </w:rPr>
      </w:pPr>
      <w:r>
        <w:rPr>
          <w:rFonts w:hint="eastAsia" w:hAnsi="宋体"/>
          <w:szCs w:val="22"/>
        </w:rPr>
        <w:t>此类货物的外包装箱应使用螺栓代替钉子和螺丝来进行固定，可以防止在拆包装箱时造成破损且节省操作时间（尤其是在展会闭馆期间）。请在货物外箱上标明前后方向以确保快捷安全的将货物就位。</w:t>
      </w:r>
    </w:p>
    <w:p>
      <w:pPr>
        <w:rPr>
          <w:szCs w:val="22"/>
        </w:rPr>
      </w:pPr>
    </w:p>
    <w:p>
      <w:pPr>
        <w:rPr>
          <w:b/>
          <w:szCs w:val="22"/>
        </w:rPr>
      </w:pPr>
      <w:r>
        <w:rPr>
          <w:b/>
          <w:szCs w:val="22"/>
        </w:rPr>
        <w:t>6</w:t>
      </w:r>
      <w:r>
        <w:rPr>
          <w:rFonts w:hint="eastAsia" w:hAnsi="宋体"/>
          <w:b/>
          <w:szCs w:val="22"/>
        </w:rPr>
        <w:t>、箱面标记</w:t>
      </w:r>
    </w:p>
    <w:p>
      <w:pPr>
        <w:rPr>
          <w:szCs w:val="22"/>
        </w:rPr>
      </w:pPr>
      <w:r>
        <w:rPr>
          <w:rFonts w:hint="eastAsia" w:hAnsi="宋体"/>
          <w:szCs w:val="22"/>
        </w:rPr>
        <w:t>请在每件货物外包装明显位置上最少加贴</w:t>
      </w:r>
      <w:r>
        <w:rPr>
          <w:szCs w:val="22"/>
        </w:rPr>
        <w:t>4</w:t>
      </w:r>
      <w:r>
        <w:rPr>
          <w:rFonts w:hint="eastAsia" w:hAnsi="宋体"/>
          <w:szCs w:val="22"/>
        </w:rPr>
        <w:t>张标签。</w:t>
      </w:r>
    </w:p>
    <w:p>
      <w:pPr>
        <w:rPr>
          <w:szCs w:val="22"/>
        </w:rPr>
      </w:pPr>
      <w:r>
        <w:rPr>
          <w:rFonts w:hint="eastAsia" w:hAnsi="宋体"/>
          <w:szCs w:val="22"/>
        </w:rPr>
        <w:t>如有需要，请在包装箱上的合适地方加贴如下</w:t>
      </w:r>
      <w:r>
        <w:rPr>
          <w:rFonts w:hint="eastAsia" w:hAnsi="宋体"/>
          <w:b/>
          <w:szCs w:val="22"/>
        </w:rPr>
        <w:t>特殊箱标</w:t>
      </w:r>
      <w:r>
        <w:rPr>
          <w:rFonts w:hint="eastAsia" w:hAnsi="宋体"/>
          <w:szCs w:val="22"/>
        </w:rPr>
        <w:t>：</w:t>
      </w:r>
    </w:p>
    <w:p>
      <w:pPr>
        <w:rPr>
          <w:szCs w:val="22"/>
        </w:rPr>
      </w:pPr>
      <w:r>
        <w:rPr>
          <w:rFonts w:hint="eastAsia" w:hAnsi="宋体"/>
          <w:szCs w:val="22"/>
        </w:rPr>
        <w:t>⑴易碎标志：在所有箱面上加标。</w:t>
      </w:r>
    </w:p>
    <w:p>
      <w:pPr>
        <w:rPr>
          <w:szCs w:val="22"/>
        </w:rPr>
      </w:pPr>
      <w:r>
        <w:rPr>
          <w:rFonts w:hint="eastAsia" w:hAnsi="宋体"/>
          <w:szCs w:val="22"/>
        </w:rPr>
        <w:t>⑵在箱子上注明保持正确位置的标志，在箱子两面加标</w:t>
      </w:r>
      <w:r>
        <w:rPr>
          <w:szCs w:val="22"/>
        </w:rPr>
        <w:t>“THIS SIDE UP”</w:t>
      </w:r>
      <w:r>
        <w:rPr>
          <w:rFonts w:hint="eastAsia" w:hAnsi="宋体"/>
          <w:szCs w:val="22"/>
        </w:rPr>
        <w:t>。</w:t>
      </w:r>
    </w:p>
    <w:p>
      <w:pPr>
        <w:rPr>
          <w:szCs w:val="22"/>
        </w:rPr>
      </w:pPr>
      <w:r>
        <w:rPr>
          <w:rFonts w:hint="eastAsia" w:hAnsi="宋体"/>
          <w:szCs w:val="22"/>
        </w:rPr>
        <w:t>⑶如果箱子不能保存在户外，请在箱子的两面加标防雨（雨伞）标志。</w:t>
      </w:r>
    </w:p>
    <w:p>
      <w:pPr>
        <w:rPr>
          <w:szCs w:val="22"/>
        </w:rPr>
      </w:pPr>
      <w:r>
        <w:rPr>
          <w:rFonts w:hint="eastAsia" w:hAnsi="宋体"/>
          <w:szCs w:val="22"/>
        </w:rPr>
        <w:t>⑷柜式或近似柜式的设备应注明何处可被吊起，并在合适地方加标</w:t>
      </w:r>
      <w:r>
        <w:rPr>
          <w:szCs w:val="22"/>
        </w:rPr>
        <w:t>“SLING”</w:t>
      </w:r>
      <w:r>
        <w:rPr>
          <w:rFonts w:hint="eastAsia" w:hAnsi="宋体"/>
          <w:szCs w:val="22"/>
        </w:rPr>
        <w:t>。</w:t>
      </w:r>
    </w:p>
    <w:p>
      <w:pPr>
        <w:rPr>
          <w:szCs w:val="22"/>
        </w:rPr>
      </w:pPr>
      <w:r>
        <w:rPr>
          <w:rFonts w:hint="eastAsia" w:hAnsi="宋体"/>
          <w:szCs w:val="22"/>
        </w:rPr>
        <w:t>⑸如果包装箱内有剩余空间，应注明</w:t>
      </w:r>
      <w:r>
        <w:rPr>
          <w:szCs w:val="22"/>
        </w:rPr>
        <w:t>“SPARE PARTS”</w:t>
      </w:r>
      <w:r>
        <w:rPr>
          <w:rFonts w:hint="eastAsia" w:hAnsi="宋体"/>
          <w:szCs w:val="22"/>
        </w:rPr>
        <w:t>标志。</w:t>
      </w:r>
    </w:p>
    <w:p>
      <w:pPr>
        <w:rPr>
          <w:szCs w:val="22"/>
        </w:rPr>
      </w:pPr>
      <w:r>
        <w:rPr>
          <w:rFonts w:hint="eastAsia" w:hAnsi="宋体"/>
          <w:szCs w:val="22"/>
        </w:rPr>
        <w:t>⑹为避免不平衡装卸及堆放，应在箱子外面清楚注明重心、前面、后面及起吊点等标志。</w:t>
      </w:r>
    </w:p>
    <w:p>
      <w:pPr>
        <w:rPr>
          <w:rFonts w:hAnsi="宋体"/>
          <w:szCs w:val="22"/>
        </w:rPr>
      </w:pPr>
      <w:r>
        <w:rPr>
          <w:rFonts w:hint="eastAsia" w:hAnsi="宋体"/>
          <w:szCs w:val="22"/>
        </w:rPr>
        <w:t>其他的标志及符号应该符合国际规定和准则。</w:t>
      </w:r>
    </w:p>
    <w:p>
      <w:pPr>
        <w:rPr>
          <w:szCs w:val="22"/>
        </w:rPr>
      </w:pPr>
    </w:p>
    <w:p>
      <w:pPr>
        <w:rPr>
          <w:b/>
          <w:szCs w:val="22"/>
        </w:rPr>
      </w:pPr>
      <w:r>
        <w:rPr>
          <w:b/>
          <w:szCs w:val="22"/>
        </w:rPr>
        <w:t>7</w:t>
      </w:r>
      <w:r>
        <w:rPr>
          <w:rFonts w:hint="eastAsia" w:hAnsi="宋体"/>
          <w:b/>
          <w:szCs w:val="22"/>
        </w:rPr>
        <w:t>、对于国际展品木质包装箱及包装材料的要求</w:t>
      </w:r>
    </w:p>
    <w:p>
      <w:pPr>
        <w:ind w:firstLine="420" w:firstLineChars="200"/>
        <w:rPr>
          <w:szCs w:val="22"/>
        </w:rPr>
      </w:pPr>
      <w:r>
        <w:rPr>
          <w:rFonts w:hint="eastAsia" w:hAnsi="宋体"/>
          <w:szCs w:val="22"/>
        </w:rPr>
        <w:t>⑴严禁使用旧木箱或已经遭虫蚀腐朽的木箱，所有木箱内外不能有原木树皮。</w:t>
      </w:r>
    </w:p>
    <w:p>
      <w:pPr>
        <w:ind w:firstLine="420" w:firstLineChars="200"/>
        <w:rPr>
          <w:szCs w:val="22"/>
        </w:rPr>
      </w:pPr>
      <w:r>
        <w:rPr>
          <w:rFonts w:hint="eastAsia" w:hAnsi="宋体"/>
          <w:szCs w:val="22"/>
        </w:rPr>
        <w:t>⑵机床展品包装请使用厚的木夹板包装，并用螺丝组合固定包装，避免用铁钉装箱。</w:t>
      </w:r>
    </w:p>
    <w:p>
      <w:pPr>
        <w:ind w:firstLine="420" w:firstLineChars="200"/>
        <w:rPr>
          <w:szCs w:val="22"/>
        </w:rPr>
      </w:pPr>
      <w:r>
        <w:rPr>
          <w:rFonts w:hint="eastAsia" w:hAnsi="宋体"/>
          <w:szCs w:val="22"/>
        </w:rPr>
        <w:t>⑶中国检验检疫机构将严格要求从所有国家和地区进境的木质包装货物必须进行除害处理。</w:t>
      </w:r>
    </w:p>
    <w:p>
      <w:pPr>
        <w:ind w:firstLine="420" w:firstLineChars="200"/>
        <w:rPr>
          <w:szCs w:val="22"/>
        </w:rPr>
      </w:pPr>
      <w:r>
        <w:rPr>
          <w:rFonts w:hint="eastAsia" w:hAnsi="宋体"/>
          <w:szCs w:val="22"/>
        </w:rPr>
        <w:t>⑷可免除范围包括经人工合成或者经加热、加压等深度加工的包装用木质材料</w:t>
      </w:r>
      <w:r>
        <w:rPr>
          <w:szCs w:val="22"/>
        </w:rPr>
        <w:t>(</w:t>
      </w:r>
      <w:r>
        <w:rPr>
          <w:rFonts w:hint="eastAsia" w:hAnsi="宋体"/>
          <w:szCs w:val="22"/>
        </w:rPr>
        <w:t>如胶合板、刨花板、纤维板芯、锯屑、木丝、刨花等以及厚度等于或者小于</w:t>
      </w:r>
      <w:r>
        <w:rPr>
          <w:szCs w:val="22"/>
        </w:rPr>
        <w:t>6mm</w:t>
      </w:r>
      <w:r>
        <w:rPr>
          <w:rFonts w:hint="eastAsia" w:hAnsi="宋体"/>
          <w:szCs w:val="22"/>
        </w:rPr>
        <w:t>的木质材料</w:t>
      </w:r>
      <w:r>
        <w:rPr>
          <w:szCs w:val="22"/>
        </w:rPr>
        <w:t>)</w:t>
      </w:r>
      <w:r>
        <w:rPr>
          <w:rFonts w:hint="eastAsia" w:hAnsi="宋体"/>
          <w:szCs w:val="22"/>
        </w:rPr>
        <w:t>。</w:t>
      </w:r>
    </w:p>
    <w:p>
      <w:pPr>
        <w:ind w:firstLine="420" w:firstLineChars="200"/>
        <w:rPr>
          <w:rFonts w:hAnsi="宋体"/>
          <w:szCs w:val="22"/>
        </w:rPr>
      </w:pPr>
      <w:r>
        <w:rPr>
          <w:rFonts w:hint="eastAsia" w:hAnsi="宋体"/>
          <w:szCs w:val="22"/>
        </w:rPr>
        <w:t>⑸具体实施办法为入境货物使用木质包装的，应在输出国家或者地区政府检疫主管部门监督下按照国际植物保护公约进行热处理</w:t>
      </w:r>
      <w:r>
        <w:rPr>
          <w:szCs w:val="22"/>
        </w:rPr>
        <w:t>(HT)</w:t>
      </w:r>
      <w:r>
        <w:rPr>
          <w:rFonts w:hint="eastAsia" w:hAnsi="宋体"/>
          <w:szCs w:val="22"/>
        </w:rPr>
        <w:t>或溴甲烷熏蒸</w:t>
      </w:r>
      <w:r>
        <w:rPr>
          <w:szCs w:val="22"/>
        </w:rPr>
        <w:t>(MB)</w:t>
      </w:r>
      <w:r>
        <w:rPr>
          <w:rFonts w:hint="eastAsia" w:hAnsi="宋体"/>
          <w:szCs w:val="22"/>
        </w:rPr>
        <w:t>，并在木质包装两侧加施</w:t>
      </w:r>
      <w:r>
        <w:rPr>
          <w:szCs w:val="22"/>
        </w:rPr>
        <w:t>IPPC</w:t>
      </w:r>
      <w:r>
        <w:rPr>
          <w:rFonts w:hint="eastAsia" w:hAnsi="宋体"/>
          <w:szCs w:val="22"/>
        </w:rPr>
        <w:t>专用标识。该标记应包括由《国际植物保护公约》的英文缩写、国家编号、出国官方植物检疫机构批准的木质包装生产企业的独特数字编号以及除害处理方法（如溴甲烷熏蒸－</w:t>
      </w:r>
      <w:r>
        <w:rPr>
          <w:szCs w:val="22"/>
        </w:rPr>
        <w:t xml:space="preserve">MB </w:t>
      </w:r>
      <w:r>
        <w:rPr>
          <w:rFonts w:hint="eastAsia" w:hAnsi="宋体"/>
          <w:szCs w:val="22"/>
        </w:rPr>
        <w:t>热处理－</w:t>
      </w:r>
      <w:r>
        <w:rPr>
          <w:szCs w:val="22"/>
        </w:rPr>
        <w:t>HT</w:t>
      </w:r>
      <w:r>
        <w:rPr>
          <w:rFonts w:hint="eastAsia" w:hAnsi="宋体"/>
          <w:szCs w:val="22"/>
        </w:rPr>
        <w:t>）。</w:t>
      </w:r>
    </w:p>
    <w:p>
      <w:pPr>
        <w:ind w:firstLine="420" w:firstLineChars="200"/>
        <w:rPr>
          <w:rFonts w:hAnsi="宋体"/>
          <w:szCs w:val="22"/>
        </w:rPr>
      </w:pPr>
      <w:r>
        <w:rPr>
          <w:rFonts w:hint="eastAsia" w:hAnsi="宋体"/>
          <w:szCs w:val="22"/>
        </w:rPr>
        <w:t>⑹如果木质包装未加施</w:t>
      </w:r>
      <w:r>
        <w:rPr>
          <w:szCs w:val="22"/>
        </w:rPr>
        <w:t>IPPC</w:t>
      </w:r>
      <w:r>
        <w:rPr>
          <w:rFonts w:hint="eastAsia" w:hAnsi="宋体"/>
          <w:szCs w:val="22"/>
        </w:rPr>
        <w:t>专用标志或已施加专用标志但在抽查检疫时发现活的有害生物的，将对木质包装进行除害处理或回运回输出国家，责任和处理费用由参展商自行承担。</w:t>
      </w:r>
    </w:p>
    <w:p>
      <w:pPr>
        <w:rPr>
          <w:szCs w:val="22"/>
        </w:rPr>
      </w:pPr>
    </w:p>
    <w:p>
      <w:pPr>
        <w:rPr>
          <w:szCs w:val="22"/>
        </w:rPr>
      </w:pPr>
      <w:r>
        <w:rPr>
          <w:szCs w:val="22"/>
        </w:rPr>
        <w:t>Sample of Marking</w:t>
      </w:r>
      <w:r>
        <w:rPr>
          <w:rFonts w:hint="eastAsia" w:hAnsi="宋体"/>
          <w:szCs w:val="22"/>
        </w:rPr>
        <w:t>：</w:t>
      </w:r>
      <w:r>
        <w:rPr>
          <w:rFonts w:hint="eastAsia" w:hAnsi="宋体"/>
          <w:b/>
          <w:szCs w:val="22"/>
        </w:rPr>
        <w:t>标记参照如下</w:t>
      </w:r>
      <w:r>
        <w:rPr>
          <w:rFonts w:hint="eastAsia" w:hAnsi="宋体"/>
          <w:szCs w:val="22"/>
        </w:rPr>
        <w:t>：</w:t>
      </w:r>
    </w:p>
    <w:p>
      <w:pPr>
        <w:rPr>
          <w:szCs w:val="22"/>
        </w:rPr>
      </w:pPr>
      <w:r>
        <w:rPr>
          <w:szCs w:val="22"/>
        </w:rPr>
        <w:drawing>
          <wp:anchor distT="0" distB="0" distL="114300" distR="114300" simplePos="0" relativeHeight="251625472" behindDoc="1" locked="0" layoutInCell="1" allowOverlap="1">
            <wp:simplePos x="0" y="0"/>
            <wp:positionH relativeFrom="column">
              <wp:posOffset>296545</wp:posOffset>
            </wp:positionH>
            <wp:positionV relativeFrom="paragraph">
              <wp:posOffset>27940</wp:posOffset>
            </wp:positionV>
            <wp:extent cx="4686300" cy="1001395"/>
            <wp:effectExtent l="0" t="0" r="0" b="8255"/>
            <wp:wrapNone/>
            <wp:docPr id="1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
                    <pic:cNvPicPr>
                      <a:picLocks noChangeAspect="1" noChangeArrowheads="1"/>
                    </pic:cNvPicPr>
                  </pic:nvPicPr>
                  <pic:blipFill>
                    <a:blip r:embed="rId67" cstate="print">
                      <a:extLst>
                        <a:ext uri="{28A0092B-C50C-407E-A947-70E740481C1C}">
                          <a14:useLocalDpi xmlns:a14="http://schemas.microsoft.com/office/drawing/2010/main" val="0"/>
                        </a:ext>
                      </a:extLst>
                    </a:blip>
                    <a:srcRect b="11726"/>
                    <a:stretch>
                      <a:fillRect/>
                    </a:stretch>
                  </pic:blipFill>
                  <pic:spPr>
                    <a:xfrm>
                      <a:off x="0" y="0"/>
                      <a:ext cx="4686300" cy="1001395"/>
                    </a:xfrm>
                    <a:prstGeom prst="rect">
                      <a:avLst/>
                    </a:prstGeom>
                    <a:noFill/>
                    <a:ln>
                      <a:noFill/>
                    </a:ln>
                  </pic:spPr>
                </pic:pic>
              </a:graphicData>
            </a:graphic>
          </wp:anchor>
        </w:drawing>
      </w:r>
    </w:p>
    <w:p>
      <w:pPr>
        <w:rPr>
          <w:b/>
          <w:szCs w:val="22"/>
        </w:rPr>
      </w:pPr>
    </w:p>
    <w:p>
      <w:pPr>
        <w:rPr>
          <w:b/>
          <w:szCs w:val="22"/>
        </w:rPr>
      </w:pPr>
    </w:p>
    <w:p>
      <w:pPr>
        <w:rPr>
          <w:b/>
          <w:szCs w:val="22"/>
        </w:rPr>
      </w:pPr>
    </w:p>
    <w:p>
      <w:pPr>
        <w:rPr>
          <w:b/>
          <w:szCs w:val="22"/>
        </w:rPr>
      </w:pPr>
    </w:p>
    <w:p>
      <w:pPr>
        <w:rPr>
          <w:b/>
          <w:szCs w:val="22"/>
        </w:rPr>
      </w:pPr>
    </w:p>
    <w:p>
      <w:pPr>
        <w:rPr>
          <w:b/>
          <w:szCs w:val="22"/>
        </w:rPr>
      </w:pPr>
      <w:r>
        <w:rPr>
          <w:b/>
          <w:szCs w:val="22"/>
        </w:rPr>
        <w:t>8</w:t>
      </w:r>
      <w:r>
        <w:rPr>
          <w:rFonts w:hint="eastAsia" w:hAnsi="宋体"/>
          <w:b/>
          <w:szCs w:val="22"/>
        </w:rPr>
        <w:t>、国际展品进出展区</w:t>
      </w:r>
    </w:p>
    <w:p>
      <w:pPr>
        <w:ind w:firstLine="420" w:firstLineChars="200"/>
        <w:rPr>
          <w:szCs w:val="22"/>
        </w:rPr>
      </w:pPr>
      <w:r>
        <w:rPr>
          <w:rFonts w:hint="eastAsia" w:hAnsi="宋体"/>
          <w:szCs w:val="22"/>
        </w:rPr>
        <w:t>⑴如单件展样品重量大于</w:t>
      </w:r>
      <w:r>
        <w:rPr>
          <w:szCs w:val="22"/>
        </w:rPr>
        <w:t>1000</w:t>
      </w:r>
      <w:r>
        <w:rPr>
          <w:rFonts w:hint="eastAsia" w:hAnsi="宋体"/>
          <w:szCs w:val="22"/>
        </w:rPr>
        <w:t>公斤，请将展台平面图提供给我司并指明该货物将摆放的具体位置。如需要安排就位，将收取额外的服务费用。</w:t>
      </w:r>
    </w:p>
    <w:p>
      <w:pPr>
        <w:ind w:firstLine="420" w:firstLineChars="200"/>
        <w:rPr>
          <w:szCs w:val="22"/>
        </w:rPr>
      </w:pPr>
      <w:r>
        <w:rPr>
          <w:rFonts w:hint="eastAsia" w:hAnsi="宋体"/>
          <w:szCs w:val="22"/>
        </w:rPr>
        <w:t>⑵如单件展样品外尺寸达到或大于其中任何一个数据长</w:t>
      </w:r>
      <w:r>
        <w:rPr>
          <w:szCs w:val="22"/>
        </w:rPr>
        <w:t>4</w:t>
      </w:r>
      <w:r>
        <w:rPr>
          <w:rFonts w:hint="eastAsia" w:hAnsi="宋体"/>
          <w:szCs w:val="22"/>
        </w:rPr>
        <w:t>米、宽</w:t>
      </w:r>
      <w:r>
        <w:rPr>
          <w:szCs w:val="22"/>
        </w:rPr>
        <w:t>1.8</w:t>
      </w:r>
      <w:r>
        <w:rPr>
          <w:rFonts w:hint="eastAsia" w:hAnsi="宋体"/>
          <w:szCs w:val="22"/>
        </w:rPr>
        <w:t>米，高</w:t>
      </w:r>
      <w:r>
        <w:rPr>
          <w:szCs w:val="22"/>
        </w:rPr>
        <w:t>1.8</w:t>
      </w:r>
      <w:r>
        <w:rPr>
          <w:rFonts w:hint="eastAsia" w:hAnsi="宋体"/>
          <w:szCs w:val="22"/>
        </w:rPr>
        <w:t>米，请将展台平面图提供给我司并指明该货物将摆放的具体位置。超过此限制将收取额外的服务费用。</w:t>
      </w:r>
    </w:p>
    <w:p>
      <w:pPr>
        <w:ind w:firstLine="420" w:firstLineChars="200"/>
        <w:rPr>
          <w:szCs w:val="22"/>
        </w:rPr>
      </w:pPr>
      <w:r>
        <w:rPr>
          <w:rFonts w:hint="eastAsia" w:hAnsi="宋体"/>
          <w:szCs w:val="22"/>
        </w:rPr>
        <w:t>⑶我司将根据参展商提供的信息和指示，将展样品送至到指定的展台就位，协助拆开外包装箱、撤展时重新包装，建议参展商派专人在进出馆期间现场负责监督展品的就位、拆箱和重新包装。在参展商未有负责人在场的情况下，将无法提供协助拆装包装的服务。</w:t>
      </w:r>
    </w:p>
    <w:p>
      <w:pPr>
        <w:ind w:firstLine="420" w:firstLineChars="200"/>
        <w:rPr>
          <w:szCs w:val="22"/>
        </w:rPr>
      </w:pPr>
      <w:r>
        <w:rPr>
          <w:rFonts w:hint="eastAsia" w:hAnsi="宋体"/>
          <w:szCs w:val="22"/>
        </w:rPr>
        <w:t>⑷所有进口展样品在展台交付和接收、包装箱及材料的收取和发放，额外物流服务的要求我司都将有专门的工作人员负责与参展商在现场签收文件，请参展商务必确认签字并保存签收文件存根备查。</w:t>
      </w:r>
    </w:p>
    <w:p>
      <w:pPr>
        <w:ind w:firstLine="420" w:firstLineChars="200"/>
        <w:rPr>
          <w:szCs w:val="22"/>
        </w:rPr>
      </w:pPr>
      <w:r>
        <w:rPr>
          <w:rFonts w:hint="eastAsia" w:hAnsi="宋体"/>
          <w:szCs w:val="22"/>
        </w:rPr>
        <w:t>⑸按中国海关规定没有通过申报及批准，参展商是不被允许在展会开幕前、举办期间及结束后将任何进口展样品直接带出展台，此类行为是违反中国法规的，我司将无法对由此造成的任何的中国海关和检疫部门对参展商的追究和惩罚承担责任。</w:t>
      </w:r>
    </w:p>
    <w:p>
      <w:pPr>
        <w:ind w:firstLine="420" w:firstLineChars="200"/>
        <w:rPr>
          <w:szCs w:val="22"/>
        </w:rPr>
      </w:pPr>
      <w:r>
        <w:rPr>
          <w:rFonts w:hint="eastAsia" w:hAnsi="宋体"/>
          <w:szCs w:val="22"/>
        </w:rPr>
        <w:t>⑹展品的外包装箱及包装材料将在开展前清离展区另行存放。</w:t>
      </w:r>
    </w:p>
    <w:p>
      <w:pPr>
        <w:ind w:firstLine="420" w:firstLineChars="200"/>
        <w:rPr>
          <w:szCs w:val="22"/>
        </w:rPr>
      </w:pPr>
      <w:r>
        <w:rPr>
          <w:rFonts w:hint="eastAsia" w:hAnsi="宋体"/>
          <w:szCs w:val="22"/>
        </w:rPr>
        <w:t>⑺展会闭幕后我司将统一安排将进口展品的整理集结和保存并按预先制订的处理计划进行安排，参展商可在签收文件后先行离开。</w:t>
      </w:r>
    </w:p>
    <w:p>
      <w:pPr>
        <w:rPr>
          <w:szCs w:val="22"/>
        </w:rPr>
      </w:pPr>
    </w:p>
    <w:p>
      <w:pPr>
        <w:rPr>
          <w:b/>
          <w:szCs w:val="22"/>
        </w:rPr>
      </w:pPr>
      <w:r>
        <w:rPr>
          <w:b/>
          <w:szCs w:val="22"/>
        </w:rPr>
        <w:t>9</w:t>
      </w:r>
      <w:r>
        <w:rPr>
          <w:rFonts w:hint="eastAsia" w:hAnsi="宋体"/>
          <w:b/>
          <w:szCs w:val="22"/>
        </w:rPr>
        <w:t>、需要在中国境内留购的国际展品（包括赠送形式）</w:t>
      </w:r>
    </w:p>
    <w:p>
      <w:pPr>
        <w:ind w:firstLine="420" w:firstLineChars="200"/>
        <w:rPr>
          <w:szCs w:val="22"/>
        </w:rPr>
      </w:pPr>
      <w:r>
        <w:rPr>
          <w:rFonts w:hint="eastAsia" w:hAnsi="宋体"/>
          <w:szCs w:val="22"/>
        </w:rPr>
        <w:t>⑴按照中国海关法规定，所有来自海外以暂准进口报关的展览品严禁在展会期间作现场零售。</w:t>
      </w:r>
    </w:p>
    <w:p>
      <w:pPr>
        <w:ind w:firstLine="420" w:firstLineChars="200"/>
        <w:rPr>
          <w:szCs w:val="22"/>
        </w:rPr>
      </w:pPr>
      <w:r>
        <w:rPr>
          <w:rFonts w:hint="eastAsia" w:hAnsi="宋体"/>
          <w:szCs w:val="22"/>
        </w:rPr>
        <w:t>⑵如参展商需要在展会结束后销售或赠送进口展品给中国企业单位，我司将在展会结束后收取该展品并送往海关监管仓库存放，我司将协助接受单位完成一般货物的永久进口报关程序后方可提取货物，留购的服务费率等同回程服务费率。由此产生的有关税项、运输费用及监管仓库费用等均需要另行收取。</w:t>
      </w:r>
    </w:p>
    <w:p>
      <w:pPr>
        <w:rPr>
          <w:szCs w:val="22"/>
        </w:rPr>
      </w:pPr>
    </w:p>
    <w:p>
      <w:pPr>
        <w:rPr>
          <w:b/>
          <w:szCs w:val="22"/>
        </w:rPr>
      </w:pPr>
      <w:r>
        <w:rPr>
          <w:b/>
          <w:szCs w:val="22"/>
        </w:rPr>
        <w:t>10</w:t>
      </w:r>
      <w:r>
        <w:rPr>
          <w:rFonts w:hint="eastAsia" w:hAnsi="宋体"/>
          <w:b/>
          <w:szCs w:val="22"/>
        </w:rPr>
        <w:t>、需要在展会现场派发或消耗的国际展样品（包括放弃形式）</w:t>
      </w:r>
    </w:p>
    <w:p>
      <w:pPr>
        <w:ind w:firstLine="420" w:firstLineChars="200"/>
        <w:rPr>
          <w:szCs w:val="22"/>
        </w:rPr>
      </w:pPr>
      <w:r>
        <w:rPr>
          <w:rFonts w:hint="eastAsia" w:hAnsi="宋体"/>
          <w:szCs w:val="22"/>
        </w:rPr>
        <w:t>⑴需要现场派发的展示产品的样本、产品目录等印刷品，纪念品等各式小礼品，现场播放或派发的光盘或影像带等，亦需要在《暂准进口展览报关清单》中申报，以上物品的样本须一式两份按照时间表上的限期前交给我司，以便提前呈交海关审查，考虑予以批准公开派发。同时该公司不承担延迟交付审查或被海关拒绝现场使用和派发的责任。</w:t>
      </w:r>
    </w:p>
    <w:p>
      <w:pPr>
        <w:ind w:firstLine="420" w:firstLineChars="200"/>
        <w:rPr>
          <w:szCs w:val="22"/>
        </w:rPr>
      </w:pPr>
      <w:r>
        <w:rPr>
          <w:rFonts w:hint="eastAsia" w:hAnsi="宋体"/>
          <w:szCs w:val="22"/>
        </w:rPr>
        <w:t>⑵需要消耗和派发的展品（包括展会期间示范用的所需的各种原材料等）因所有进口展品均属暂准进口物品，部分种类或超量的消耗品有可能需要支付中国的进口关税及增值税。参展企业需要提前按海关规定支付核销及税款等费用，所有最终的消耗数量需向海关申报。</w:t>
      </w:r>
    </w:p>
    <w:p>
      <w:pPr>
        <w:ind w:firstLine="420" w:firstLineChars="200"/>
        <w:rPr>
          <w:szCs w:val="22"/>
        </w:rPr>
      </w:pPr>
      <w:r>
        <w:rPr>
          <w:rFonts w:hint="eastAsia" w:hAnsi="宋体"/>
          <w:szCs w:val="22"/>
        </w:rPr>
        <w:t>⑶如在展会后需要放弃展品，须提前向我司申请提交海关批准并在展会后将展品交付给我司现场工作人员转海关处理，参展商不得自行处理，由此产生的费用由参展商承担。</w:t>
      </w:r>
    </w:p>
    <w:p>
      <w:pPr>
        <w:rPr>
          <w:b/>
          <w:szCs w:val="22"/>
        </w:rPr>
      </w:pPr>
      <w:r>
        <w:rPr>
          <w:b/>
          <w:szCs w:val="22"/>
        </w:rPr>
        <w:t>11</w:t>
      </w:r>
      <w:r>
        <w:rPr>
          <w:rFonts w:hint="eastAsia" w:hAnsi="宋体"/>
          <w:b/>
          <w:szCs w:val="22"/>
        </w:rPr>
        <w:t>、国际展品为动植物产品及食品、酒、饮料、危险品类</w:t>
      </w:r>
    </w:p>
    <w:p>
      <w:pPr>
        <w:ind w:firstLine="420" w:firstLineChars="200"/>
        <w:rPr>
          <w:szCs w:val="22"/>
        </w:rPr>
      </w:pPr>
      <w:r>
        <w:rPr>
          <w:rFonts w:hint="eastAsia" w:hAnsi="宋体"/>
          <w:szCs w:val="22"/>
        </w:rPr>
        <w:t>⑴此类进口展品在中国的暂时进出口手续严格和复杂，审查时间较长，如有需要请参展商务必提前向我司提出申请并单独申报。我司无法保证此类展样品一定能入境或及时参展。</w:t>
      </w:r>
    </w:p>
    <w:p>
      <w:pPr>
        <w:ind w:firstLine="420" w:firstLineChars="200"/>
        <w:rPr>
          <w:szCs w:val="22"/>
        </w:rPr>
      </w:pPr>
      <w:r>
        <w:rPr>
          <w:rFonts w:hint="eastAsia" w:hAnsi="宋体"/>
          <w:szCs w:val="22"/>
        </w:rPr>
        <w:t>⑵参展商请务必不要在其它展品中夹带此类物品，以免海关、商检查扣造成整体参展的延误。</w:t>
      </w:r>
    </w:p>
    <w:p>
      <w:pPr>
        <w:rPr>
          <w:szCs w:val="22"/>
        </w:rPr>
      </w:pPr>
      <w:r>
        <w:rPr>
          <w:rFonts w:hint="eastAsia" w:hAnsi="宋体"/>
          <w:szCs w:val="22"/>
        </w:rPr>
        <w:t>如货物中带有食品类、酒、饮料类货物，需要出具当地官方颁发的正本原产地证和卫生证。</w:t>
      </w:r>
    </w:p>
    <w:p>
      <w:pPr>
        <w:rPr>
          <w:szCs w:val="22"/>
        </w:rPr>
      </w:pPr>
    </w:p>
    <w:p>
      <w:pPr>
        <w:rPr>
          <w:b/>
          <w:szCs w:val="22"/>
        </w:rPr>
      </w:pPr>
      <w:r>
        <w:rPr>
          <w:b/>
          <w:szCs w:val="22"/>
        </w:rPr>
        <w:t>12</w:t>
      </w:r>
      <w:r>
        <w:rPr>
          <w:rFonts w:hint="eastAsia" w:hAnsi="宋体"/>
          <w:b/>
          <w:szCs w:val="22"/>
        </w:rPr>
        <w:t>、保险及商业条款</w:t>
      </w:r>
    </w:p>
    <w:p>
      <w:pPr>
        <w:ind w:firstLine="420" w:firstLineChars="200"/>
        <w:rPr>
          <w:szCs w:val="22"/>
        </w:rPr>
      </w:pPr>
      <w:r>
        <w:rPr>
          <w:rFonts w:hint="eastAsia" w:hAnsi="宋体"/>
          <w:szCs w:val="22"/>
        </w:rPr>
        <w:t>展商需自行为货物全程投保。保险范围需要涵盖货物从始发地发运到目的地、展会期间、直至货物送回到发运地或者货物在当地售卖后的收货点。我司对处于我司服务期间的展览品负有保全责任，但是该保全责任只限于展览品的外包装完好</w:t>
      </w:r>
      <w:r>
        <w:rPr>
          <w:szCs w:val="22"/>
        </w:rPr>
        <w:t>.</w:t>
      </w:r>
      <w:r>
        <w:rPr>
          <w:rFonts w:hint="eastAsia" w:hAnsi="宋体"/>
          <w:szCs w:val="22"/>
        </w:rPr>
        <w:t>在我司所承接的服务范围内，在展商的外包装和内部填充物，达到长途运输和多次搬倒的要求下。如因我司责任使外包装破损，导致展品出现丢失或损坏，根据实际发生情况，我司最高赔偿额度，按所丢失或损坏的部分在展商申报清单中所注明的相应货值进行赔偿，最高赔偿限额为</w:t>
      </w:r>
      <w:r>
        <w:rPr>
          <w:szCs w:val="22"/>
        </w:rPr>
        <w:t xml:space="preserve">RMB1000/ </w:t>
      </w:r>
      <w:r>
        <w:rPr>
          <w:rFonts w:hint="eastAsia" w:hAnsi="宋体"/>
          <w:szCs w:val="22"/>
        </w:rPr>
        <w:t>票，实际赔偿以保险公司裁定为准。展商须自行办理保险，并将保险单据复印件发送我司存档，也可以要求我司代办或追加保险，费用实报实销。</w:t>
      </w:r>
    </w:p>
    <w:p>
      <w:pPr>
        <w:rPr>
          <w:szCs w:val="22"/>
        </w:rPr>
      </w:pPr>
      <w:r>
        <w:rPr>
          <w:rFonts w:hint="eastAsia" w:hAnsi="宋体"/>
          <w:szCs w:val="22"/>
        </w:rPr>
        <w:t>对于以下情况，我司不承担赔偿责任：</w:t>
      </w:r>
    </w:p>
    <w:p>
      <w:pPr>
        <w:rPr>
          <w:szCs w:val="22"/>
        </w:rPr>
      </w:pPr>
      <w:r>
        <w:rPr>
          <w:rFonts w:hint="eastAsia" w:hAnsi="宋体"/>
          <w:szCs w:val="22"/>
        </w:rPr>
        <w:t>⑴展览品未包装或者外包装不牢固而造成的丢失和损坏；</w:t>
      </w:r>
    </w:p>
    <w:p>
      <w:pPr>
        <w:rPr>
          <w:szCs w:val="22"/>
        </w:rPr>
      </w:pPr>
      <w:r>
        <w:rPr>
          <w:rFonts w:hint="eastAsia" w:hAnsi="宋体"/>
          <w:szCs w:val="22"/>
        </w:rPr>
        <w:t>⑵展览品外包装完好而内容物的丢失和损坏；</w:t>
      </w:r>
    </w:p>
    <w:p>
      <w:pPr>
        <w:rPr>
          <w:szCs w:val="22"/>
        </w:rPr>
      </w:pPr>
      <w:r>
        <w:rPr>
          <w:rFonts w:hint="eastAsia" w:hAnsi="宋体"/>
          <w:szCs w:val="22"/>
        </w:rPr>
        <w:t>⑶展览品运输至展台后的丢失和损坏；</w:t>
      </w:r>
    </w:p>
    <w:p>
      <w:pPr>
        <w:rPr>
          <w:szCs w:val="22"/>
        </w:rPr>
      </w:pPr>
      <w:r>
        <w:rPr>
          <w:rFonts w:hint="eastAsia" w:hAnsi="宋体"/>
          <w:szCs w:val="22"/>
        </w:rPr>
        <w:t>⑷展会结束后，展览品在未经我司签收前的丢失和损坏；</w:t>
      </w:r>
    </w:p>
    <w:p>
      <w:pPr>
        <w:rPr>
          <w:szCs w:val="22"/>
        </w:rPr>
      </w:pPr>
      <w:r>
        <w:rPr>
          <w:rFonts w:hint="eastAsia" w:hAnsi="宋体"/>
          <w:szCs w:val="22"/>
        </w:rPr>
        <w:t>⑸对您未提前书面通知我司而遗留在展馆现场的展览品的丢失和损坏。</w:t>
      </w:r>
    </w:p>
    <w:p>
      <w:pPr>
        <w:rPr>
          <w:szCs w:val="22"/>
        </w:rPr>
      </w:pPr>
    </w:p>
    <w:p>
      <w:pPr>
        <w:rPr>
          <w:rFonts w:hAnsi="宋体"/>
          <w:b/>
          <w:szCs w:val="22"/>
        </w:rPr>
      </w:pPr>
      <w:r>
        <w:rPr>
          <w:b/>
          <w:szCs w:val="22"/>
        </w:rPr>
        <w:t>13</w:t>
      </w:r>
      <w:r>
        <w:rPr>
          <w:rFonts w:hint="eastAsia" w:hAnsi="宋体"/>
          <w:b/>
          <w:szCs w:val="22"/>
        </w:rPr>
        <w:t>、收费标准</w:t>
      </w:r>
    </w:p>
    <w:p>
      <w:pPr>
        <w:rPr>
          <w:rFonts w:hAnsi="宋体"/>
          <w:b/>
          <w:szCs w:val="22"/>
        </w:rPr>
      </w:pPr>
      <w:r>
        <w:rPr>
          <w:rFonts w:hint="eastAsia" w:hAnsi="宋体"/>
          <w:b/>
          <w:szCs w:val="22"/>
        </w:rPr>
        <w:t>来程费用</w:t>
      </w:r>
    </w:p>
    <w:p>
      <w:pPr>
        <w:adjustRightInd w:val="0"/>
        <w:snapToGrid w:val="0"/>
        <w:spacing w:line="360" w:lineRule="auto"/>
        <w:rPr>
          <w:szCs w:val="21"/>
        </w:rPr>
      </w:pPr>
      <w:r>
        <w:rPr>
          <w:rFonts w:hint="eastAsia"/>
          <w:szCs w:val="21"/>
        </w:rPr>
        <w:t>（</w:t>
      </w:r>
      <w:r>
        <w:rPr>
          <w:szCs w:val="21"/>
        </w:rPr>
        <w:t>1</w:t>
      </w:r>
      <w:r>
        <w:rPr>
          <w:rFonts w:hint="eastAsia"/>
          <w:szCs w:val="21"/>
        </w:rPr>
        <w:t>）报关费：</w:t>
      </w:r>
      <w:r>
        <w:rPr>
          <w:szCs w:val="21"/>
        </w:rPr>
        <w:t>700</w:t>
      </w:r>
      <w:r>
        <w:rPr>
          <w:rFonts w:hint="eastAsia"/>
          <w:szCs w:val="21"/>
        </w:rPr>
        <w:t>元</w:t>
      </w:r>
      <w:r>
        <w:rPr>
          <w:szCs w:val="21"/>
        </w:rPr>
        <w:t>/</w:t>
      </w:r>
      <w:r>
        <w:rPr>
          <w:rFonts w:hint="eastAsia"/>
          <w:szCs w:val="21"/>
        </w:rPr>
        <w:t>票</w:t>
      </w:r>
      <w:r>
        <w:rPr>
          <w:szCs w:val="21"/>
        </w:rPr>
        <w:t xml:space="preserve">               </w:t>
      </w:r>
    </w:p>
    <w:p>
      <w:pPr>
        <w:adjustRightInd w:val="0"/>
        <w:snapToGrid w:val="0"/>
        <w:spacing w:line="360" w:lineRule="auto"/>
        <w:rPr>
          <w:szCs w:val="21"/>
        </w:rPr>
      </w:pPr>
      <w:r>
        <w:rPr>
          <w:rFonts w:hint="eastAsia"/>
          <w:szCs w:val="21"/>
        </w:rPr>
        <w:t>（</w:t>
      </w:r>
      <w:r>
        <w:rPr>
          <w:szCs w:val="21"/>
        </w:rPr>
        <w:t>2</w:t>
      </w:r>
      <w:r>
        <w:rPr>
          <w:rFonts w:hint="eastAsia"/>
          <w:szCs w:val="21"/>
        </w:rPr>
        <w:t>）报检费：</w:t>
      </w:r>
      <w:r>
        <w:rPr>
          <w:szCs w:val="21"/>
        </w:rPr>
        <w:t>700</w:t>
      </w:r>
      <w:r>
        <w:rPr>
          <w:rFonts w:hint="eastAsia"/>
          <w:szCs w:val="21"/>
        </w:rPr>
        <w:t>元</w:t>
      </w:r>
      <w:r>
        <w:rPr>
          <w:szCs w:val="21"/>
        </w:rPr>
        <w:t>/</w:t>
      </w:r>
      <w:r>
        <w:rPr>
          <w:rFonts w:hint="eastAsia"/>
          <w:szCs w:val="21"/>
        </w:rPr>
        <w:t>票</w:t>
      </w:r>
      <w:r>
        <w:rPr>
          <w:szCs w:val="21"/>
        </w:rPr>
        <w:t xml:space="preserve">    </w:t>
      </w:r>
    </w:p>
    <w:p>
      <w:pPr>
        <w:adjustRightInd w:val="0"/>
        <w:snapToGrid w:val="0"/>
        <w:spacing w:line="360" w:lineRule="auto"/>
        <w:rPr>
          <w:szCs w:val="21"/>
        </w:rPr>
      </w:pPr>
      <w:r>
        <w:rPr>
          <w:rFonts w:hint="eastAsia"/>
          <w:szCs w:val="21"/>
        </w:rPr>
        <w:t>（</w:t>
      </w:r>
      <w:r>
        <w:rPr>
          <w:szCs w:val="21"/>
        </w:rPr>
        <w:t>3</w:t>
      </w:r>
      <w:r>
        <w:rPr>
          <w:rFonts w:hint="eastAsia"/>
          <w:szCs w:val="21"/>
        </w:rPr>
        <w:t>）贸易代理费：</w:t>
      </w:r>
      <w:r>
        <w:rPr>
          <w:szCs w:val="21"/>
        </w:rPr>
        <w:t>2000</w:t>
      </w:r>
      <w:r>
        <w:rPr>
          <w:rFonts w:hint="eastAsia"/>
          <w:szCs w:val="21"/>
        </w:rPr>
        <w:t>元</w:t>
      </w:r>
      <w:r>
        <w:rPr>
          <w:szCs w:val="21"/>
        </w:rPr>
        <w:t>/</w:t>
      </w:r>
      <w:r>
        <w:rPr>
          <w:rFonts w:hint="eastAsia"/>
          <w:szCs w:val="21"/>
        </w:rPr>
        <w:t>票</w:t>
      </w:r>
      <w:r>
        <w:rPr>
          <w:szCs w:val="21"/>
        </w:rPr>
        <w:t xml:space="preserve">                    </w:t>
      </w:r>
    </w:p>
    <w:p>
      <w:pPr>
        <w:adjustRightInd w:val="0"/>
        <w:snapToGrid w:val="0"/>
        <w:spacing w:line="360" w:lineRule="auto"/>
        <w:ind w:firstLine="105" w:firstLineChars="50"/>
        <w:rPr>
          <w:szCs w:val="21"/>
        </w:rPr>
      </w:pPr>
      <w:r>
        <w:rPr>
          <w:szCs w:val="21"/>
        </w:rPr>
        <w:t xml:space="preserve">(4 ) </w:t>
      </w:r>
      <w:r>
        <w:rPr>
          <w:rFonts w:hint="eastAsia"/>
          <w:szCs w:val="21"/>
        </w:rPr>
        <w:t>机场提货杂费：</w:t>
      </w:r>
      <w:r>
        <w:rPr>
          <w:szCs w:val="21"/>
        </w:rPr>
        <w:t>1</w:t>
      </w:r>
      <w:r>
        <w:rPr>
          <w:rFonts w:hint="eastAsia"/>
          <w:szCs w:val="21"/>
        </w:rPr>
        <w:t>元</w:t>
      </w:r>
      <w:r>
        <w:rPr>
          <w:szCs w:val="21"/>
        </w:rPr>
        <w:t xml:space="preserve">/KG  </w:t>
      </w:r>
    </w:p>
    <w:p>
      <w:pPr>
        <w:adjustRightInd w:val="0"/>
        <w:snapToGrid w:val="0"/>
        <w:spacing w:line="360" w:lineRule="auto"/>
        <w:ind w:firstLine="420" w:firstLineChars="200"/>
        <w:rPr>
          <w:szCs w:val="21"/>
        </w:rPr>
      </w:pPr>
      <w:r>
        <w:rPr>
          <w:rFonts w:hint="eastAsia"/>
          <w:szCs w:val="21"/>
        </w:rPr>
        <w:t>港口杂费：实报实销（约：</w:t>
      </w:r>
      <w:r>
        <w:rPr>
          <w:szCs w:val="21"/>
        </w:rPr>
        <w:t>5000</w:t>
      </w:r>
      <w:r>
        <w:rPr>
          <w:rFonts w:hint="eastAsia"/>
          <w:szCs w:val="21"/>
        </w:rPr>
        <w:t>元</w:t>
      </w:r>
      <w:r>
        <w:rPr>
          <w:szCs w:val="21"/>
        </w:rPr>
        <w:t>/40</w:t>
      </w:r>
      <w:r>
        <w:rPr>
          <w:rFonts w:hint="eastAsia"/>
          <w:szCs w:val="21"/>
        </w:rPr>
        <w:t>尺柜；</w:t>
      </w:r>
      <w:r>
        <w:rPr>
          <w:szCs w:val="21"/>
        </w:rPr>
        <w:t>3000</w:t>
      </w:r>
      <w:r>
        <w:rPr>
          <w:rFonts w:hint="eastAsia"/>
          <w:szCs w:val="21"/>
        </w:rPr>
        <w:t>元</w:t>
      </w:r>
      <w:r>
        <w:rPr>
          <w:szCs w:val="21"/>
        </w:rPr>
        <w:t>/20</w:t>
      </w:r>
      <w:r>
        <w:rPr>
          <w:rFonts w:hint="eastAsia"/>
          <w:szCs w:val="21"/>
        </w:rPr>
        <w:t>尺柜）</w:t>
      </w:r>
    </w:p>
    <w:p>
      <w:pPr>
        <w:adjustRightInd w:val="0"/>
        <w:snapToGrid w:val="0"/>
        <w:spacing w:line="360" w:lineRule="auto"/>
        <w:ind w:firstLine="105" w:firstLineChars="50"/>
        <w:rPr>
          <w:szCs w:val="21"/>
        </w:rPr>
      </w:pPr>
      <w:r>
        <w:rPr>
          <w:szCs w:val="21"/>
        </w:rPr>
        <w:t xml:space="preserve">(5) </w:t>
      </w:r>
      <w:r>
        <w:rPr>
          <w:rFonts w:hint="eastAsia"/>
          <w:szCs w:val="21"/>
        </w:rPr>
        <w:t>机场提货到展馆：</w:t>
      </w:r>
      <w:r>
        <w:rPr>
          <w:szCs w:val="21"/>
        </w:rPr>
        <w:t>6.5</w:t>
      </w:r>
      <w:r>
        <w:rPr>
          <w:rFonts w:hint="eastAsia"/>
          <w:szCs w:val="21"/>
        </w:rPr>
        <w:t>元</w:t>
      </w:r>
      <w:r>
        <w:rPr>
          <w:szCs w:val="21"/>
        </w:rPr>
        <w:t xml:space="preserve">/KG  </w:t>
      </w:r>
      <w:r>
        <w:rPr>
          <w:rFonts w:hint="eastAsia"/>
          <w:szCs w:val="21"/>
        </w:rPr>
        <w:t>最低收费</w:t>
      </w:r>
      <w:r>
        <w:rPr>
          <w:szCs w:val="21"/>
        </w:rPr>
        <w:t>500</w:t>
      </w:r>
      <w:r>
        <w:rPr>
          <w:rFonts w:hint="eastAsia"/>
          <w:szCs w:val="21"/>
        </w:rPr>
        <w:t>元</w:t>
      </w:r>
      <w:r>
        <w:rPr>
          <w:szCs w:val="21"/>
        </w:rPr>
        <w:t>/</w:t>
      </w:r>
      <w:r>
        <w:rPr>
          <w:rFonts w:hint="eastAsia"/>
          <w:szCs w:val="21"/>
        </w:rPr>
        <w:t>票</w:t>
      </w:r>
    </w:p>
    <w:p>
      <w:pPr>
        <w:adjustRightInd w:val="0"/>
        <w:snapToGrid w:val="0"/>
        <w:spacing w:line="360" w:lineRule="auto"/>
        <w:ind w:firstLine="315" w:firstLineChars="150"/>
        <w:rPr>
          <w:szCs w:val="21"/>
        </w:rPr>
      </w:pPr>
      <w:r>
        <w:rPr>
          <w:szCs w:val="21"/>
        </w:rPr>
        <w:t xml:space="preserve"> </w:t>
      </w:r>
      <w:r>
        <w:rPr>
          <w:rFonts w:hint="eastAsia"/>
          <w:szCs w:val="21"/>
        </w:rPr>
        <w:t>港口提货到展馆：1200元/柜</w:t>
      </w:r>
    </w:p>
    <w:p>
      <w:pPr>
        <w:adjustRightInd w:val="0"/>
        <w:snapToGrid w:val="0"/>
        <w:spacing w:line="360" w:lineRule="auto"/>
        <w:ind w:firstLine="105" w:firstLineChars="50"/>
        <w:rPr>
          <w:szCs w:val="21"/>
        </w:rPr>
      </w:pPr>
      <w:r>
        <w:rPr>
          <w:szCs w:val="21"/>
        </w:rPr>
        <w:t xml:space="preserve">(6) </w:t>
      </w:r>
      <w:r>
        <w:rPr>
          <w:rFonts w:hint="eastAsia"/>
          <w:szCs w:val="21"/>
        </w:rPr>
        <w:t>展馆现场的装卸及进馆费：4</w:t>
      </w:r>
      <w:r>
        <w:rPr>
          <w:szCs w:val="21"/>
        </w:rPr>
        <w:t>00</w:t>
      </w:r>
      <w:r>
        <w:rPr>
          <w:rFonts w:hint="eastAsia"/>
          <w:szCs w:val="21"/>
        </w:rPr>
        <w:t>元</w:t>
      </w:r>
      <w:r>
        <w:rPr>
          <w:szCs w:val="21"/>
        </w:rPr>
        <w:t>/</w:t>
      </w:r>
      <w:r>
        <w:rPr>
          <w:rFonts w:hint="eastAsia"/>
          <w:szCs w:val="21"/>
        </w:rPr>
        <w:t>立方米</w:t>
      </w:r>
    </w:p>
    <w:p>
      <w:pPr>
        <w:adjustRightInd w:val="0"/>
        <w:snapToGrid w:val="0"/>
        <w:spacing w:line="360" w:lineRule="auto"/>
        <w:ind w:firstLine="105" w:firstLineChars="50"/>
        <w:rPr>
          <w:szCs w:val="21"/>
        </w:rPr>
      </w:pPr>
      <w:r>
        <w:rPr>
          <w:szCs w:val="21"/>
        </w:rPr>
        <w:t xml:space="preserve">(7) </w:t>
      </w:r>
      <w:r>
        <w:rPr>
          <w:rFonts w:hint="eastAsia"/>
          <w:szCs w:val="21"/>
        </w:rPr>
        <w:t>空箱储存费：</w:t>
      </w:r>
      <w:r>
        <w:rPr>
          <w:szCs w:val="21"/>
        </w:rPr>
        <w:t>20</w:t>
      </w:r>
      <w:r>
        <w:rPr>
          <w:rFonts w:hint="eastAsia"/>
          <w:szCs w:val="21"/>
        </w:rPr>
        <w:t>元</w:t>
      </w:r>
      <w:r>
        <w:rPr>
          <w:szCs w:val="21"/>
        </w:rPr>
        <w:t>/</w:t>
      </w:r>
      <w:r>
        <w:rPr>
          <w:rFonts w:hint="eastAsia"/>
          <w:szCs w:val="21"/>
        </w:rPr>
        <w:t>立方米</w:t>
      </w:r>
      <w:r>
        <w:rPr>
          <w:szCs w:val="21"/>
        </w:rPr>
        <w:t>/</w:t>
      </w:r>
      <w:r>
        <w:rPr>
          <w:rFonts w:hint="eastAsia"/>
          <w:szCs w:val="21"/>
        </w:rPr>
        <w:t>天　</w:t>
      </w:r>
    </w:p>
    <w:p>
      <w:pPr>
        <w:adjustRightInd w:val="0"/>
        <w:snapToGrid w:val="0"/>
        <w:spacing w:line="360" w:lineRule="auto"/>
        <w:ind w:firstLine="105" w:firstLineChars="50"/>
        <w:rPr>
          <w:szCs w:val="21"/>
        </w:rPr>
      </w:pPr>
      <w:r>
        <w:rPr>
          <w:szCs w:val="21"/>
        </w:rPr>
        <w:t xml:space="preserve">(8) </w:t>
      </w:r>
      <w:r>
        <w:rPr>
          <w:rFonts w:hint="eastAsia"/>
          <w:szCs w:val="21"/>
        </w:rPr>
        <w:t>海关、商检产生的查验费和检验检疫费等其他未列名费用由客户按实际支出支付。</w:t>
      </w:r>
    </w:p>
    <w:p>
      <w:pPr>
        <w:adjustRightInd w:val="0"/>
        <w:snapToGrid w:val="0"/>
        <w:spacing w:line="360" w:lineRule="auto"/>
        <w:ind w:firstLine="105" w:firstLineChars="50"/>
        <w:rPr>
          <w:szCs w:val="21"/>
        </w:rPr>
      </w:pPr>
      <w:r>
        <w:rPr>
          <w:szCs w:val="21"/>
        </w:rPr>
        <w:t xml:space="preserve">(9) </w:t>
      </w:r>
      <w:r>
        <w:rPr>
          <w:rFonts w:hint="eastAsia"/>
          <w:szCs w:val="21"/>
        </w:rPr>
        <w:t>关税保证金：关税保证金应由展商向海关交纳，若需我司代垫，我司将按代垫总金额的</w:t>
      </w:r>
      <w:r>
        <w:rPr>
          <w:szCs w:val="21"/>
        </w:rPr>
        <w:t>3%/30</w:t>
      </w:r>
      <w:r>
        <w:rPr>
          <w:rFonts w:hint="eastAsia"/>
          <w:szCs w:val="21"/>
        </w:rPr>
        <w:t>天收取代垫费</w:t>
      </w:r>
      <w:r>
        <w:rPr>
          <w:rFonts w:hint="eastAsia" w:ascii="宋体" w:hAnsi="宋体"/>
          <w:szCs w:val="21"/>
        </w:rPr>
        <w:t>用。</w:t>
      </w:r>
    </w:p>
    <w:p>
      <w:pPr>
        <w:adjustRightInd w:val="0"/>
        <w:snapToGrid w:val="0"/>
        <w:spacing w:line="360" w:lineRule="auto"/>
        <w:rPr>
          <w:szCs w:val="21"/>
        </w:rPr>
      </w:pPr>
      <w:r>
        <w:rPr>
          <w:rFonts w:hint="eastAsia"/>
          <w:szCs w:val="21"/>
        </w:rPr>
        <w:t>返程费用</w:t>
      </w:r>
    </w:p>
    <w:p>
      <w:pPr>
        <w:adjustRightInd w:val="0"/>
        <w:snapToGrid w:val="0"/>
        <w:spacing w:line="360" w:lineRule="auto"/>
        <w:ind w:firstLine="105" w:firstLineChars="50"/>
        <w:rPr>
          <w:szCs w:val="21"/>
        </w:rPr>
      </w:pPr>
      <w:r>
        <w:rPr>
          <w:szCs w:val="21"/>
        </w:rPr>
        <w:t xml:space="preserve">(1) </w:t>
      </w:r>
      <w:r>
        <w:rPr>
          <w:rFonts w:hint="eastAsia"/>
          <w:szCs w:val="21"/>
        </w:rPr>
        <w:t>报关费：</w:t>
      </w:r>
      <w:r>
        <w:rPr>
          <w:szCs w:val="21"/>
        </w:rPr>
        <w:t>700</w:t>
      </w:r>
      <w:r>
        <w:rPr>
          <w:rFonts w:hint="eastAsia"/>
          <w:szCs w:val="21"/>
        </w:rPr>
        <w:t>元</w:t>
      </w:r>
      <w:r>
        <w:rPr>
          <w:szCs w:val="21"/>
        </w:rPr>
        <w:t>/</w:t>
      </w:r>
      <w:r>
        <w:rPr>
          <w:rFonts w:hint="eastAsia"/>
          <w:szCs w:val="21"/>
        </w:rPr>
        <w:t>票</w:t>
      </w:r>
      <w:r>
        <w:rPr>
          <w:szCs w:val="21"/>
        </w:rPr>
        <w:t xml:space="preserve">               </w:t>
      </w:r>
    </w:p>
    <w:p>
      <w:pPr>
        <w:adjustRightInd w:val="0"/>
        <w:snapToGrid w:val="0"/>
        <w:spacing w:line="360" w:lineRule="auto"/>
        <w:ind w:firstLine="105" w:firstLineChars="50"/>
        <w:rPr>
          <w:szCs w:val="21"/>
        </w:rPr>
      </w:pPr>
      <w:r>
        <w:rPr>
          <w:szCs w:val="21"/>
        </w:rPr>
        <w:t xml:space="preserve">(2) </w:t>
      </w:r>
      <w:r>
        <w:rPr>
          <w:rFonts w:hint="eastAsia"/>
          <w:szCs w:val="21"/>
        </w:rPr>
        <w:t>报检费：</w:t>
      </w:r>
      <w:r>
        <w:rPr>
          <w:szCs w:val="21"/>
        </w:rPr>
        <w:t>700</w:t>
      </w:r>
      <w:r>
        <w:rPr>
          <w:rFonts w:hint="eastAsia"/>
          <w:szCs w:val="21"/>
        </w:rPr>
        <w:t>元</w:t>
      </w:r>
      <w:r>
        <w:rPr>
          <w:szCs w:val="21"/>
        </w:rPr>
        <w:t>/</w:t>
      </w:r>
      <w:r>
        <w:rPr>
          <w:rFonts w:hint="eastAsia"/>
          <w:szCs w:val="21"/>
        </w:rPr>
        <w:t>票</w:t>
      </w:r>
      <w:r>
        <w:rPr>
          <w:szCs w:val="21"/>
        </w:rPr>
        <w:t xml:space="preserve">    </w:t>
      </w:r>
    </w:p>
    <w:p>
      <w:pPr>
        <w:adjustRightInd w:val="0"/>
        <w:snapToGrid w:val="0"/>
        <w:spacing w:line="360" w:lineRule="auto"/>
        <w:ind w:firstLine="105" w:firstLineChars="50"/>
        <w:rPr>
          <w:szCs w:val="21"/>
        </w:rPr>
      </w:pPr>
      <w:r>
        <w:rPr>
          <w:szCs w:val="21"/>
        </w:rPr>
        <w:t xml:space="preserve">(3) </w:t>
      </w:r>
      <w:r>
        <w:rPr>
          <w:rFonts w:hint="eastAsia"/>
          <w:szCs w:val="21"/>
        </w:rPr>
        <w:t>贸易代理费：</w:t>
      </w:r>
      <w:r>
        <w:rPr>
          <w:szCs w:val="21"/>
        </w:rPr>
        <w:t>2000</w:t>
      </w:r>
      <w:r>
        <w:rPr>
          <w:rFonts w:hint="eastAsia"/>
          <w:szCs w:val="21"/>
        </w:rPr>
        <w:t>元</w:t>
      </w:r>
      <w:r>
        <w:rPr>
          <w:szCs w:val="21"/>
        </w:rPr>
        <w:t>/</w:t>
      </w:r>
      <w:r>
        <w:rPr>
          <w:rFonts w:hint="eastAsia"/>
          <w:szCs w:val="21"/>
        </w:rPr>
        <w:t>票</w:t>
      </w:r>
      <w:r>
        <w:rPr>
          <w:szCs w:val="21"/>
        </w:rPr>
        <w:t xml:space="preserve">   </w:t>
      </w:r>
    </w:p>
    <w:p>
      <w:pPr>
        <w:adjustRightInd w:val="0"/>
        <w:snapToGrid w:val="0"/>
        <w:spacing w:line="360" w:lineRule="auto"/>
        <w:ind w:firstLine="105" w:firstLineChars="50"/>
        <w:rPr>
          <w:szCs w:val="21"/>
        </w:rPr>
      </w:pPr>
      <w:r>
        <w:rPr>
          <w:szCs w:val="21"/>
        </w:rPr>
        <w:t xml:space="preserve">(4) </w:t>
      </w:r>
      <w:r>
        <w:rPr>
          <w:rFonts w:hint="eastAsia"/>
          <w:szCs w:val="21"/>
        </w:rPr>
        <w:t>展馆提货到机场：</w:t>
      </w:r>
      <w:r>
        <w:rPr>
          <w:szCs w:val="21"/>
        </w:rPr>
        <w:t>6.5</w:t>
      </w:r>
      <w:r>
        <w:rPr>
          <w:rFonts w:hint="eastAsia"/>
          <w:szCs w:val="21"/>
        </w:rPr>
        <w:t>元</w:t>
      </w:r>
      <w:r>
        <w:rPr>
          <w:szCs w:val="21"/>
        </w:rPr>
        <w:t xml:space="preserve">/KG  </w:t>
      </w:r>
      <w:r>
        <w:rPr>
          <w:rFonts w:hint="eastAsia"/>
          <w:szCs w:val="21"/>
        </w:rPr>
        <w:t>最低收费</w:t>
      </w:r>
      <w:r>
        <w:rPr>
          <w:szCs w:val="21"/>
        </w:rPr>
        <w:t>500</w:t>
      </w:r>
      <w:r>
        <w:rPr>
          <w:rFonts w:hint="eastAsia"/>
          <w:szCs w:val="21"/>
        </w:rPr>
        <w:t>元</w:t>
      </w:r>
      <w:r>
        <w:rPr>
          <w:szCs w:val="21"/>
        </w:rPr>
        <w:t>/</w:t>
      </w:r>
      <w:r>
        <w:rPr>
          <w:rFonts w:hint="eastAsia"/>
          <w:szCs w:val="21"/>
        </w:rPr>
        <w:t>票</w:t>
      </w:r>
    </w:p>
    <w:p>
      <w:pPr>
        <w:adjustRightInd w:val="0"/>
        <w:snapToGrid w:val="0"/>
        <w:spacing w:line="360" w:lineRule="auto"/>
        <w:ind w:firstLine="420" w:firstLineChars="200"/>
        <w:rPr>
          <w:szCs w:val="21"/>
        </w:rPr>
      </w:pPr>
      <w:r>
        <w:rPr>
          <w:rFonts w:hint="eastAsia"/>
          <w:szCs w:val="21"/>
        </w:rPr>
        <w:t>展馆提货到港口：1200元</w:t>
      </w:r>
      <w:r>
        <w:rPr>
          <w:szCs w:val="21"/>
        </w:rPr>
        <w:t>/</w:t>
      </w:r>
      <w:r>
        <w:rPr>
          <w:rFonts w:hint="eastAsia"/>
          <w:szCs w:val="21"/>
        </w:rPr>
        <w:t>柜</w:t>
      </w:r>
    </w:p>
    <w:p>
      <w:pPr>
        <w:adjustRightInd w:val="0"/>
        <w:snapToGrid w:val="0"/>
        <w:spacing w:line="360" w:lineRule="auto"/>
        <w:ind w:firstLine="105" w:firstLineChars="50"/>
        <w:rPr>
          <w:szCs w:val="21"/>
        </w:rPr>
      </w:pPr>
      <w:r>
        <w:rPr>
          <w:szCs w:val="21"/>
        </w:rPr>
        <w:t xml:space="preserve">(5) </w:t>
      </w:r>
      <w:r>
        <w:rPr>
          <w:rFonts w:hint="eastAsia"/>
          <w:szCs w:val="21"/>
        </w:rPr>
        <w:t>展馆现场的装卸及出馆费：4</w:t>
      </w:r>
      <w:r>
        <w:rPr>
          <w:szCs w:val="21"/>
        </w:rPr>
        <w:t>00</w:t>
      </w:r>
      <w:r>
        <w:rPr>
          <w:rFonts w:hint="eastAsia"/>
          <w:szCs w:val="21"/>
        </w:rPr>
        <w:t>元</w:t>
      </w:r>
      <w:r>
        <w:rPr>
          <w:szCs w:val="21"/>
        </w:rPr>
        <w:t>/</w:t>
      </w:r>
      <w:r>
        <w:rPr>
          <w:rFonts w:hint="eastAsia"/>
          <w:szCs w:val="21"/>
        </w:rPr>
        <w:t>立方米</w:t>
      </w:r>
    </w:p>
    <w:p>
      <w:pPr>
        <w:adjustRightInd w:val="0"/>
        <w:snapToGrid w:val="0"/>
        <w:spacing w:line="360" w:lineRule="auto"/>
        <w:ind w:firstLine="105" w:firstLineChars="50"/>
        <w:rPr>
          <w:szCs w:val="21"/>
        </w:rPr>
      </w:pPr>
      <w:r>
        <w:rPr>
          <w:szCs w:val="21"/>
        </w:rPr>
        <w:t xml:space="preserve">(6) </w:t>
      </w:r>
      <w:r>
        <w:rPr>
          <w:rFonts w:hint="eastAsia"/>
          <w:szCs w:val="21"/>
        </w:rPr>
        <w:t>机场发货杂费：</w:t>
      </w:r>
      <w:r>
        <w:rPr>
          <w:szCs w:val="21"/>
        </w:rPr>
        <w:t>1</w:t>
      </w:r>
      <w:r>
        <w:rPr>
          <w:rFonts w:hint="eastAsia"/>
          <w:szCs w:val="21"/>
        </w:rPr>
        <w:t>元</w:t>
      </w:r>
      <w:r>
        <w:rPr>
          <w:szCs w:val="21"/>
        </w:rPr>
        <w:t>/KG</w:t>
      </w:r>
      <w:r>
        <w:rPr>
          <w:rFonts w:hint="eastAsia"/>
          <w:szCs w:val="21"/>
        </w:rPr>
        <w:t>；</w:t>
      </w:r>
    </w:p>
    <w:p>
      <w:pPr>
        <w:adjustRightInd w:val="0"/>
        <w:snapToGrid w:val="0"/>
        <w:spacing w:line="360" w:lineRule="auto"/>
        <w:ind w:firstLine="420" w:firstLineChars="200"/>
        <w:rPr>
          <w:szCs w:val="21"/>
        </w:rPr>
      </w:pPr>
      <w:r>
        <w:rPr>
          <w:rFonts w:hint="eastAsia"/>
          <w:szCs w:val="21"/>
        </w:rPr>
        <w:t>港口杂费：实报实销（约：</w:t>
      </w:r>
      <w:r>
        <w:rPr>
          <w:szCs w:val="21"/>
        </w:rPr>
        <w:t>5000</w:t>
      </w:r>
      <w:r>
        <w:rPr>
          <w:rFonts w:hint="eastAsia"/>
          <w:szCs w:val="21"/>
        </w:rPr>
        <w:t>元</w:t>
      </w:r>
      <w:r>
        <w:rPr>
          <w:szCs w:val="21"/>
        </w:rPr>
        <w:t>/40</w:t>
      </w:r>
      <w:r>
        <w:rPr>
          <w:rFonts w:hint="eastAsia"/>
          <w:szCs w:val="21"/>
        </w:rPr>
        <w:t>尺柜；</w:t>
      </w:r>
      <w:r>
        <w:rPr>
          <w:szCs w:val="21"/>
        </w:rPr>
        <w:t>3000</w:t>
      </w:r>
      <w:r>
        <w:rPr>
          <w:rFonts w:hint="eastAsia"/>
          <w:szCs w:val="21"/>
        </w:rPr>
        <w:t>元</w:t>
      </w:r>
      <w:r>
        <w:rPr>
          <w:szCs w:val="21"/>
        </w:rPr>
        <w:t>/20</w:t>
      </w:r>
      <w:r>
        <w:rPr>
          <w:rFonts w:hint="eastAsia"/>
          <w:szCs w:val="21"/>
        </w:rPr>
        <w:t>尺柜）</w:t>
      </w:r>
    </w:p>
    <w:p>
      <w:pPr>
        <w:adjustRightInd w:val="0"/>
        <w:snapToGrid w:val="0"/>
        <w:spacing w:line="360" w:lineRule="auto"/>
        <w:ind w:left="105" w:leftChars="50"/>
        <w:rPr>
          <w:szCs w:val="21"/>
        </w:rPr>
      </w:pPr>
      <w:r>
        <w:rPr>
          <w:szCs w:val="21"/>
        </w:rPr>
        <w:t xml:space="preserve">(7) </w:t>
      </w:r>
      <w:r>
        <w:rPr>
          <w:rFonts w:hint="eastAsia"/>
          <w:szCs w:val="21"/>
        </w:rPr>
        <w:t>海关、商检产生的查验费和检验检疫费等其他未列名费用由客户按实际支出支付。</w:t>
      </w:r>
    </w:p>
    <w:p>
      <w:pPr>
        <w:rPr>
          <w:b/>
          <w:szCs w:val="22"/>
        </w:rPr>
      </w:pPr>
    </w:p>
    <w:p>
      <w:pPr>
        <w:rPr>
          <w:szCs w:val="22"/>
        </w:rPr>
      </w:pPr>
      <w:r>
        <w:rPr>
          <w:rFonts w:hint="eastAsia" w:hAnsi="宋体"/>
          <w:szCs w:val="22"/>
        </w:rPr>
        <w:t>注意事项：</w:t>
      </w:r>
    </w:p>
    <w:p>
      <w:pPr>
        <w:ind w:right="-57" w:rightChars="-27"/>
        <w:rPr>
          <w:szCs w:val="22"/>
        </w:rPr>
      </w:pPr>
      <w:r>
        <w:rPr>
          <w:rFonts w:hint="eastAsia" w:hAnsi="宋体"/>
          <w:szCs w:val="22"/>
        </w:rPr>
        <w:t>（</w:t>
      </w:r>
      <w:r>
        <w:rPr>
          <w:rFonts w:hAnsi="宋体"/>
          <w:szCs w:val="22"/>
        </w:rPr>
        <w:t>1</w:t>
      </w:r>
      <w:r>
        <w:rPr>
          <w:rFonts w:hint="eastAsia" w:hAnsi="宋体"/>
          <w:szCs w:val="22"/>
        </w:rPr>
        <w:t>）上费率均为普通型号集装箱所装载展品的</w:t>
      </w:r>
      <w:r>
        <w:rPr>
          <w:rFonts w:hint="eastAsia" w:hAnsi="宋体"/>
          <w:b/>
          <w:szCs w:val="22"/>
        </w:rPr>
        <w:t>单程费率</w:t>
      </w:r>
      <w:r>
        <w:rPr>
          <w:rFonts w:hint="eastAsia" w:hAnsi="宋体"/>
          <w:szCs w:val="22"/>
        </w:rPr>
        <w:t>。如有特种箱展品，另行单独报价。</w:t>
      </w:r>
    </w:p>
    <w:p>
      <w:pPr>
        <w:ind w:left="420" w:hanging="420" w:hangingChars="200"/>
        <w:rPr>
          <w:szCs w:val="22"/>
        </w:rPr>
      </w:pPr>
      <w:r>
        <w:rPr>
          <w:rFonts w:hint="eastAsia" w:hAnsi="宋体"/>
          <w:szCs w:val="22"/>
        </w:rPr>
        <w:t>（</w:t>
      </w:r>
      <w:r>
        <w:rPr>
          <w:rFonts w:hAnsi="宋体"/>
          <w:szCs w:val="22"/>
        </w:rPr>
        <w:t>2</w:t>
      </w:r>
      <w:r>
        <w:rPr>
          <w:rFonts w:hint="eastAsia" w:hAnsi="宋体"/>
          <w:szCs w:val="22"/>
        </w:rPr>
        <w:t>）</w:t>
      </w:r>
      <w:r>
        <w:rPr>
          <w:szCs w:val="22"/>
        </w:rPr>
        <w:t>ATA</w:t>
      </w:r>
      <w:r>
        <w:rPr>
          <w:rFonts w:hint="eastAsia" w:hAnsi="宋体"/>
          <w:szCs w:val="22"/>
        </w:rPr>
        <w:t>单证进每票收取</w:t>
      </w:r>
      <w:r>
        <w:rPr>
          <w:szCs w:val="22"/>
        </w:rPr>
        <w:t xml:space="preserve"> RMB600 </w:t>
      </w:r>
      <w:r>
        <w:rPr>
          <w:rFonts w:hint="eastAsia" w:hAnsi="宋体"/>
          <w:szCs w:val="22"/>
        </w:rPr>
        <w:t>注册费，并请在</w:t>
      </w:r>
      <w:r>
        <w:rPr>
          <w:szCs w:val="22"/>
        </w:rPr>
        <w:t>ATA</w:t>
      </w:r>
      <w:r>
        <w:rPr>
          <w:rFonts w:hint="eastAsia" w:hAnsi="宋体"/>
          <w:szCs w:val="22"/>
        </w:rPr>
        <w:t>用途一栏标注：</w:t>
      </w:r>
      <w:r>
        <w:rPr>
          <w:b/>
          <w:szCs w:val="22"/>
        </w:rPr>
        <w:t>“for show”</w:t>
      </w:r>
      <w:r>
        <w:rPr>
          <w:rFonts w:hint="eastAsia" w:hAnsi="宋体"/>
          <w:szCs w:val="22"/>
        </w:rPr>
        <w:t>或</w:t>
      </w:r>
      <w:r>
        <w:rPr>
          <w:b/>
          <w:szCs w:val="22"/>
        </w:rPr>
        <w:t>“exhibition”</w:t>
      </w:r>
      <w:r>
        <w:rPr>
          <w:rFonts w:hint="eastAsia" w:hAnsi="宋体"/>
          <w:szCs w:val="22"/>
        </w:rPr>
        <w:t>。</w:t>
      </w:r>
    </w:p>
    <w:p>
      <w:pPr>
        <w:rPr>
          <w:szCs w:val="22"/>
        </w:rPr>
      </w:pPr>
      <w:r>
        <w:rPr>
          <w:rFonts w:hint="eastAsia" w:hAnsi="宋体"/>
          <w:szCs w:val="22"/>
        </w:rPr>
        <w:t>（</w:t>
      </w:r>
      <w:r>
        <w:rPr>
          <w:rFonts w:hAnsi="宋体"/>
          <w:szCs w:val="22"/>
        </w:rPr>
        <w:t>3</w:t>
      </w:r>
      <w:r>
        <w:rPr>
          <w:rFonts w:hint="eastAsia" w:hAnsi="宋体"/>
          <w:szCs w:val="22"/>
        </w:rPr>
        <w:t>）对于无</w:t>
      </w:r>
      <w:r>
        <w:rPr>
          <w:szCs w:val="22"/>
        </w:rPr>
        <w:t>ATA</w:t>
      </w:r>
      <w:r>
        <w:rPr>
          <w:rFonts w:hint="eastAsia" w:hAnsi="宋体"/>
          <w:szCs w:val="22"/>
        </w:rPr>
        <w:t>的货物，海关将收取大约</w:t>
      </w:r>
      <w:r>
        <w:rPr>
          <w:b/>
          <w:szCs w:val="22"/>
        </w:rPr>
        <w:t>30%</w:t>
      </w:r>
      <w:r>
        <w:rPr>
          <w:rFonts w:hint="eastAsia" w:hAnsi="宋体"/>
          <w:b/>
          <w:szCs w:val="22"/>
        </w:rPr>
        <w:t>到</w:t>
      </w:r>
      <w:r>
        <w:rPr>
          <w:b/>
          <w:szCs w:val="22"/>
        </w:rPr>
        <w:t>100%</w:t>
      </w:r>
      <w:r>
        <w:rPr>
          <w:rFonts w:hint="eastAsia" w:hAnsi="宋体"/>
          <w:szCs w:val="22"/>
        </w:rPr>
        <w:t>的保证金，请提前支付给我司，以便清关时支付给海关。</w:t>
      </w:r>
    </w:p>
    <w:p>
      <w:pPr>
        <w:rPr>
          <w:szCs w:val="22"/>
        </w:rPr>
      </w:pPr>
      <w:r>
        <w:rPr>
          <w:rFonts w:hint="eastAsia" w:hAnsi="宋体"/>
          <w:szCs w:val="22"/>
        </w:rPr>
        <w:t>（</w:t>
      </w:r>
      <w:r>
        <w:rPr>
          <w:rFonts w:hAnsi="宋体"/>
          <w:szCs w:val="22"/>
        </w:rPr>
        <w:t>4</w:t>
      </w:r>
      <w:r>
        <w:rPr>
          <w:rFonts w:hint="eastAsia" w:hAnsi="宋体"/>
          <w:szCs w:val="22"/>
        </w:rPr>
        <w:t>）回运展品，在展品全部回运出中国境内的一个月左右退还保证金。不回运展品，将以此项费用支付关税，最终实际关税金额，以中国海关税单为准，多退少补。</w:t>
      </w:r>
    </w:p>
    <w:p>
      <w:pPr>
        <w:rPr>
          <w:szCs w:val="22"/>
        </w:rPr>
      </w:pPr>
      <w:r>
        <w:rPr>
          <w:rFonts w:hint="eastAsia" w:hAnsi="宋体"/>
          <w:szCs w:val="22"/>
        </w:rPr>
        <w:t>（</w:t>
      </w:r>
      <w:r>
        <w:rPr>
          <w:rFonts w:hAnsi="宋体"/>
          <w:szCs w:val="22"/>
        </w:rPr>
        <w:t>5</w:t>
      </w:r>
      <w:r>
        <w:rPr>
          <w:rFonts w:hint="eastAsia" w:hAnsi="宋体"/>
          <w:szCs w:val="22"/>
        </w:rPr>
        <w:t>）以上费用最晚请于货物</w:t>
      </w:r>
      <w:r>
        <w:rPr>
          <w:rFonts w:hint="eastAsia" w:hAnsi="宋体"/>
          <w:b/>
          <w:szCs w:val="22"/>
        </w:rPr>
        <w:t>到港前的</w:t>
      </w:r>
      <w:r>
        <w:rPr>
          <w:b/>
          <w:szCs w:val="22"/>
        </w:rPr>
        <w:t>7</w:t>
      </w:r>
      <w:r>
        <w:rPr>
          <w:rFonts w:hint="eastAsia" w:hAnsi="宋体"/>
          <w:b/>
          <w:szCs w:val="22"/>
        </w:rPr>
        <w:t>个工作日支付</w:t>
      </w:r>
      <w:r>
        <w:rPr>
          <w:rFonts w:hint="eastAsia" w:hAnsi="宋体"/>
          <w:szCs w:val="22"/>
        </w:rPr>
        <w:t>，便于我司在到港前的第一时间，为展商开始办理清关手续。</w:t>
      </w:r>
    </w:p>
    <w:p>
      <w:pPr>
        <w:rPr>
          <w:szCs w:val="22"/>
        </w:rPr>
      </w:pPr>
      <w:r>
        <w:rPr>
          <w:rFonts w:hint="eastAsia"/>
          <w:szCs w:val="22"/>
        </w:rPr>
        <w:t>（</w:t>
      </w:r>
      <w:r>
        <w:rPr>
          <w:rFonts w:hAnsi="宋体"/>
          <w:szCs w:val="22"/>
        </w:rPr>
        <w:t>6</w:t>
      </w:r>
      <w:r>
        <w:rPr>
          <w:rFonts w:hint="eastAsia" w:hAnsi="宋体"/>
          <w:szCs w:val="22"/>
        </w:rPr>
        <w:t>）空运货物最低按</w:t>
      </w:r>
      <w:r>
        <w:rPr>
          <w:rFonts w:hAnsi="宋体"/>
          <w:szCs w:val="22"/>
        </w:rPr>
        <w:t>5</w:t>
      </w:r>
      <w:r>
        <w:rPr>
          <w:rFonts w:hint="eastAsia" w:hAnsi="宋体"/>
          <w:szCs w:val="22"/>
        </w:rPr>
        <w:t>立方米</w:t>
      </w:r>
      <w:r>
        <w:rPr>
          <w:rFonts w:hAnsi="宋体"/>
          <w:szCs w:val="22"/>
        </w:rPr>
        <w:t>/</w:t>
      </w:r>
      <w:r>
        <w:rPr>
          <w:rFonts w:hint="eastAsia" w:hAnsi="宋体"/>
          <w:szCs w:val="22"/>
        </w:rPr>
        <w:t>票计费，海运</w:t>
      </w:r>
      <w:r>
        <w:rPr>
          <w:rFonts w:hAnsi="宋体"/>
          <w:szCs w:val="22"/>
        </w:rPr>
        <w:t>20</w:t>
      </w:r>
      <w:r>
        <w:rPr>
          <w:rFonts w:hint="eastAsia" w:hAnsi="宋体"/>
          <w:szCs w:val="22"/>
        </w:rPr>
        <w:t>尺货柜最低按</w:t>
      </w:r>
      <w:r>
        <w:rPr>
          <w:rFonts w:hAnsi="宋体"/>
          <w:szCs w:val="22"/>
        </w:rPr>
        <w:t>23</w:t>
      </w:r>
      <w:r>
        <w:rPr>
          <w:rFonts w:hint="eastAsia" w:hAnsi="宋体"/>
          <w:szCs w:val="22"/>
        </w:rPr>
        <w:t>立方米计费，</w:t>
      </w:r>
      <w:r>
        <w:rPr>
          <w:rFonts w:hAnsi="宋体"/>
          <w:szCs w:val="22"/>
        </w:rPr>
        <w:t>40</w:t>
      </w:r>
      <w:r>
        <w:rPr>
          <w:rFonts w:hint="eastAsia" w:hAnsi="宋体"/>
          <w:szCs w:val="22"/>
        </w:rPr>
        <w:t>尺货柜最低按</w:t>
      </w:r>
      <w:r>
        <w:rPr>
          <w:rFonts w:hAnsi="宋体"/>
          <w:szCs w:val="22"/>
        </w:rPr>
        <w:t>46</w:t>
      </w:r>
      <w:r>
        <w:rPr>
          <w:rFonts w:hint="eastAsia" w:hAnsi="宋体"/>
          <w:szCs w:val="22"/>
        </w:rPr>
        <w:t>立方米计费。</w:t>
      </w:r>
    </w:p>
    <w:p>
      <w:pPr>
        <w:rPr>
          <w:szCs w:val="22"/>
        </w:rPr>
      </w:pPr>
      <w:r>
        <w:rPr>
          <w:rFonts w:hint="eastAsia" w:hAnsi="宋体"/>
          <w:szCs w:val="22"/>
        </w:rPr>
        <w:t>（</w:t>
      </w:r>
      <w:r>
        <w:rPr>
          <w:rFonts w:hAnsi="宋体"/>
          <w:szCs w:val="22"/>
        </w:rPr>
        <w:t>7</w:t>
      </w:r>
      <w:r>
        <w:rPr>
          <w:rFonts w:hint="eastAsia" w:hAnsi="宋体"/>
          <w:szCs w:val="22"/>
        </w:rPr>
        <w:t>）码头及机场所产生的额外费用实报实销向展商收取。</w:t>
      </w:r>
    </w:p>
    <w:p>
      <w:pPr>
        <w:ind w:firstLine="420" w:firstLineChars="200"/>
        <w:rPr>
          <w:szCs w:val="22"/>
        </w:rPr>
      </w:pPr>
      <w:r>
        <w:rPr>
          <w:rFonts w:hint="eastAsia" w:hAnsi="宋体"/>
          <w:szCs w:val="22"/>
        </w:rPr>
        <w:t>可能产生的费用有：换单费，港杂费，码头建设费，码头杂费，</w:t>
      </w:r>
      <w:r>
        <w:rPr>
          <w:szCs w:val="22"/>
        </w:rPr>
        <w:t>THC</w:t>
      </w:r>
      <w:r>
        <w:rPr>
          <w:rFonts w:hint="eastAsia" w:hAnsi="宋体"/>
          <w:szCs w:val="22"/>
        </w:rPr>
        <w:t>，机场货站杂费，机场和码头的超期仓储费用，船公司及航空公司文件费，检验检疫、熏蒸费、木质包装处理费用及其他政府性收费等。</w:t>
      </w:r>
    </w:p>
    <w:p>
      <w:pPr>
        <w:rPr>
          <w:szCs w:val="22"/>
        </w:rPr>
      </w:pPr>
      <w:r>
        <w:rPr>
          <w:rFonts w:hint="eastAsia" w:hAnsi="宋体"/>
          <w:szCs w:val="22"/>
        </w:rPr>
        <w:t>（</w:t>
      </w:r>
      <w:r>
        <w:rPr>
          <w:rFonts w:hAnsi="宋体"/>
          <w:szCs w:val="22"/>
        </w:rPr>
        <w:t>8</w:t>
      </w:r>
      <w:r>
        <w:rPr>
          <w:rFonts w:hint="eastAsia" w:hAnsi="宋体"/>
          <w:szCs w:val="22"/>
        </w:rPr>
        <w:t>）一般贸易方式进口需缴纳：进口关税和增值税，税率根据中国海关法规所规定税率征收。如遇海关或是商检验货，海关验货费：</w:t>
      </w:r>
      <w:r>
        <w:rPr>
          <w:szCs w:val="22"/>
        </w:rPr>
        <w:t>RMB 1000/</w:t>
      </w:r>
      <w:r>
        <w:rPr>
          <w:rFonts w:hint="eastAsia" w:hAnsi="宋体"/>
          <w:szCs w:val="22"/>
        </w:rPr>
        <w:t>票，商检验货费：</w:t>
      </w:r>
      <w:r>
        <w:rPr>
          <w:szCs w:val="22"/>
        </w:rPr>
        <w:t>RMB 1000/</w:t>
      </w:r>
      <w:r>
        <w:rPr>
          <w:rFonts w:hint="eastAsia" w:hAnsi="宋体"/>
          <w:szCs w:val="22"/>
        </w:rPr>
        <w:t>票。</w:t>
      </w:r>
    </w:p>
    <w:p>
      <w:pPr>
        <w:rPr>
          <w:szCs w:val="22"/>
        </w:rPr>
      </w:pPr>
      <w:r>
        <w:rPr>
          <w:rFonts w:hint="eastAsia"/>
          <w:szCs w:val="22"/>
        </w:rPr>
        <w:t>（</w:t>
      </w:r>
      <w:r>
        <w:rPr>
          <w:szCs w:val="22"/>
        </w:rPr>
        <w:t>9</w:t>
      </w:r>
      <w:r>
        <w:rPr>
          <w:rFonts w:hint="eastAsia"/>
          <w:szCs w:val="22"/>
        </w:rPr>
        <w:t>）</w:t>
      </w:r>
      <w:r>
        <w:rPr>
          <w:rFonts w:hint="eastAsia" w:hAnsi="宋体"/>
          <w:szCs w:val="22"/>
        </w:rPr>
        <w:t>进口展品未按规定时间抵达口岸将</w:t>
      </w:r>
      <w:r>
        <w:rPr>
          <w:rFonts w:hint="eastAsia" w:hAnsi="宋体"/>
          <w:b/>
          <w:szCs w:val="22"/>
        </w:rPr>
        <w:t>加收</w:t>
      </w:r>
      <w:r>
        <w:rPr>
          <w:b/>
          <w:szCs w:val="22"/>
        </w:rPr>
        <w:t>30%-100%</w:t>
      </w:r>
      <w:r>
        <w:rPr>
          <w:rFonts w:hint="eastAsia" w:hAnsi="宋体"/>
          <w:szCs w:val="22"/>
        </w:rPr>
        <w:t>加急服务费用</w:t>
      </w:r>
      <w:r>
        <w:rPr>
          <w:szCs w:val="22"/>
        </w:rPr>
        <w:t xml:space="preserve">, </w:t>
      </w:r>
      <w:r>
        <w:rPr>
          <w:rFonts w:hint="eastAsia" w:hAnsi="宋体"/>
          <w:szCs w:val="22"/>
        </w:rPr>
        <w:t>我司将尽全力办理货物的通关手续，但无法对延误参展承担责任。</w:t>
      </w:r>
    </w:p>
    <w:p>
      <w:pPr>
        <w:rPr>
          <w:szCs w:val="22"/>
        </w:rPr>
      </w:pPr>
      <w:r>
        <w:rPr>
          <w:rFonts w:hint="eastAsia" w:hAnsi="宋体"/>
          <w:szCs w:val="22"/>
        </w:rPr>
        <w:t>（</w:t>
      </w:r>
      <w:r>
        <w:rPr>
          <w:rFonts w:hAnsi="宋体"/>
          <w:szCs w:val="22"/>
        </w:rPr>
        <w:t>10</w:t>
      </w:r>
      <w:r>
        <w:rPr>
          <w:rFonts w:hint="eastAsia" w:hAnsi="宋体"/>
          <w:szCs w:val="22"/>
        </w:rPr>
        <w:t>）对特殊展品将</w:t>
      </w:r>
      <w:r>
        <w:rPr>
          <w:rFonts w:hint="eastAsia" w:hAnsi="宋体"/>
          <w:b/>
          <w:szCs w:val="22"/>
        </w:rPr>
        <w:t>加收</w:t>
      </w:r>
      <w:r>
        <w:rPr>
          <w:b/>
          <w:szCs w:val="22"/>
        </w:rPr>
        <w:t>30%-100%</w:t>
      </w:r>
      <w:r>
        <w:rPr>
          <w:rFonts w:hint="eastAsia" w:hAnsi="宋体"/>
          <w:szCs w:val="22"/>
        </w:rPr>
        <w:t>的服务费用（如危险物品，冷冻制品、超大超重货物等）。</w:t>
      </w:r>
    </w:p>
    <w:p>
      <w:pPr>
        <w:rPr>
          <w:szCs w:val="22"/>
        </w:rPr>
      </w:pPr>
      <w:r>
        <w:rPr>
          <w:rFonts w:hint="eastAsia" w:hAnsi="宋体"/>
          <w:szCs w:val="22"/>
        </w:rPr>
        <w:t>（</w:t>
      </w:r>
      <w:r>
        <w:rPr>
          <w:rFonts w:hAnsi="宋体"/>
          <w:szCs w:val="22"/>
        </w:rPr>
        <w:t>11</w:t>
      </w:r>
      <w:r>
        <w:rPr>
          <w:rFonts w:hint="eastAsia" w:hAnsi="宋体"/>
          <w:szCs w:val="22"/>
        </w:rPr>
        <w:t>）为保证参展顺利，请参展商务必按实际货物情况、实际货值申报，如因参展商自身瞒报造成的任何问题，我司概不承担任何责任。</w:t>
      </w:r>
    </w:p>
    <w:p>
      <w:pPr>
        <w:rPr>
          <w:rFonts w:hAnsi="宋体"/>
          <w:szCs w:val="22"/>
        </w:rPr>
      </w:pPr>
      <w:r>
        <w:rPr>
          <w:rFonts w:hint="eastAsia" w:hAnsi="宋体"/>
          <w:szCs w:val="22"/>
        </w:rPr>
        <w:t>（</w:t>
      </w:r>
      <w:r>
        <w:rPr>
          <w:rFonts w:hAnsi="宋体"/>
          <w:szCs w:val="22"/>
        </w:rPr>
        <w:t>12</w:t>
      </w:r>
      <w:r>
        <w:rPr>
          <w:rFonts w:hint="eastAsia" w:hAnsi="宋体"/>
          <w:szCs w:val="22"/>
        </w:rPr>
        <w:t>）为了保障参展商的利益，要求参展商自行购买展品的全程保险，包括布展、展览、撤展等期限内展品安全保险及人员事故的保险。参展商请向物流服务商提供完整保险合同文本或其副本。</w:t>
      </w:r>
    </w:p>
    <w:p>
      <w:pPr>
        <w:rPr>
          <w:rFonts w:hAnsi="宋体"/>
          <w:szCs w:val="22"/>
        </w:rPr>
      </w:pPr>
    </w:p>
    <w:p>
      <w:pPr>
        <w:rPr>
          <w:b/>
          <w:color w:val="000000"/>
          <w:szCs w:val="22"/>
        </w:rPr>
      </w:pPr>
      <w:r>
        <w:rPr>
          <w:b/>
          <w:color w:val="000000"/>
          <w:szCs w:val="22"/>
        </w:rPr>
        <w:t>14</w:t>
      </w:r>
      <w:r>
        <w:rPr>
          <w:rFonts w:hint="eastAsia" w:hAnsi="宋体"/>
          <w:b/>
          <w:color w:val="000000"/>
          <w:szCs w:val="22"/>
        </w:rPr>
        <w:t>、付款方式</w:t>
      </w:r>
    </w:p>
    <w:p>
      <w:pPr>
        <w:ind w:firstLine="420" w:firstLineChars="200"/>
        <w:rPr>
          <w:rFonts w:hAnsi="宋体"/>
          <w:szCs w:val="22"/>
        </w:rPr>
      </w:pPr>
      <w:r>
        <w:rPr>
          <w:rFonts w:hint="eastAsia" w:hAnsi="宋体"/>
          <w:szCs w:val="22"/>
        </w:rPr>
        <w:t>参展商需在</w:t>
      </w:r>
      <w:r>
        <w:rPr>
          <w:rFonts w:hAnsi="宋体"/>
          <w:szCs w:val="22"/>
        </w:rPr>
        <w:t>201</w:t>
      </w:r>
      <w:r>
        <w:rPr>
          <w:rFonts w:hint="eastAsia" w:hAnsi="宋体"/>
          <w:szCs w:val="22"/>
        </w:rPr>
        <w:t>8年</w:t>
      </w:r>
      <w:r>
        <w:rPr>
          <w:rFonts w:hAnsi="宋体"/>
          <w:szCs w:val="22"/>
        </w:rPr>
        <w:t>5</w:t>
      </w:r>
      <w:r>
        <w:rPr>
          <w:rFonts w:hint="eastAsia" w:hAnsi="宋体"/>
          <w:szCs w:val="22"/>
        </w:rPr>
        <w:t>月</w:t>
      </w:r>
      <w:r>
        <w:rPr>
          <w:rFonts w:hAnsi="宋体"/>
          <w:szCs w:val="22"/>
        </w:rPr>
        <w:t>8</w:t>
      </w:r>
      <w:r>
        <w:rPr>
          <w:rFonts w:hint="eastAsia" w:hAnsi="宋体"/>
          <w:szCs w:val="22"/>
        </w:rPr>
        <w:t>日前，向我司结清所有清关及现场操作的费用，我司只接受</w:t>
      </w:r>
      <w:r>
        <w:rPr>
          <w:rFonts w:hint="eastAsia" w:hAnsi="宋体"/>
          <w:b/>
          <w:szCs w:val="22"/>
        </w:rPr>
        <w:t>现金或银行转账的付款</w:t>
      </w:r>
      <w:r>
        <w:rPr>
          <w:rFonts w:hint="eastAsia" w:hAnsi="宋体"/>
          <w:szCs w:val="22"/>
        </w:rPr>
        <w:t>方式，我司不接受支票方式支付。</w:t>
      </w:r>
    </w:p>
    <w:p>
      <w:pPr>
        <w:rPr>
          <w:rFonts w:hAnsi="宋体"/>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jc w:val="left"/>
        <w:rPr>
          <w:b/>
          <w:szCs w:val="22"/>
        </w:rPr>
      </w:pPr>
      <w:r>
        <w:rPr>
          <w:rFonts w:hint="eastAsia" w:hAnsi="宋体"/>
          <w:b/>
          <w:szCs w:val="22"/>
        </w:rPr>
        <w:t>二、国内展品物流服务</w:t>
      </w:r>
    </w:p>
    <w:p>
      <w:pPr>
        <w:ind w:firstLine="420" w:firstLineChars="200"/>
        <w:rPr>
          <w:rFonts w:hAnsi="宋体"/>
          <w:szCs w:val="22"/>
        </w:rPr>
      </w:pPr>
      <w:r>
        <w:rPr>
          <w:rFonts w:hint="eastAsia" w:hAnsi="宋体"/>
          <w:szCs w:val="22"/>
        </w:rPr>
        <w:t>我们将竭诚给您提供展前、展后的展馆现场以外延伸服务，国内展品</w:t>
      </w:r>
      <w:r>
        <w:rPr>
          <w:szCs w:val="22"/>
        </w:rPr>
        <w:t>“</w:t>
      </w:r>
      <w:r>
        <w:rPr>
          <w:rFonts w:hint="eastAsia" w:hAnsi="宋体"/>
          <w:szCs w:val="22"/>
        </w:rPr>
        <w:t>一站式</w:t>
      </w:r>
      <w:r>
        <w:rPr>
          <w:szCs w:val="22"/>
        </w:rPr>
        <w:t>”</w:t>
      </w:r>
      <w:r>
        <w:rPr>
          <w:rFonts w:hint="eastAsia" w:hAnsi="宋体"/>
          <w:szCs w:val="22"/>
        </w:rPr>
        <w:t>物流服务，如需以下服务的展商，请于展前进行服务预约。</w:t>
      </w:r>
    </w:p>
    <w:p>
      <w:pPr>
        <w:rPr>
          <w:szCs w:val="22"/>
        </w:rPr>
      </w:pPr>
    </w:p>
    <w:p>
      <w:pPr>
        <w:rPr>
          <w:b/>
          <w:szCs w:val="22"/>
        </w:rPr>
      </w:pPr>
      <w:r>
        <w:rPr>
          <w:b/>
          <w:szCs w:val="22"/>
        </w:rPr>
        <w:t>1</w:t>
      </w:r>
      <w:r>
        <w:rPr>
          <w:rFonts w:hint="eastAsia" w:hAnsi="宋体"/>
          <w:b/>
          <w:szCs w:val="22"/>
        </w:rPr>
        <w:t>、国内展品干线运输服务</w:t>
      </w:r>
    </w:p>
    <w:p>
      <w:pPr>
        <w:rPr>
          <w:szCs w:val="22"/>
        </w:rPr>
      </w:pPr>
      <w:r>
        <w:rPr>
          <w:szCs w:val="22"/>
        </w:rPr>
        <w:t>(1)</w:t>
      </w:r>
      <w:r>
        <w:rPr>
          <w:rFonts w:hint="eastAsia" w:hAnsi="宋体"/>
          <w:szCs w:val="22"/>
        </w:rPr>
        <w:t>大陆各城市上门提货，送达重庆国际博览中心展位。</w:t>
      </w:r>
    </w:p>
    <w:p>
      <w:pPr>
        <w:rPr>
          <w:color w:val="000000"/>
          <w:szCs w:val="22"/>
        </w:rPr>
      </w:pPr>
      <w:r>
        <w:rPr>
          <w:szCs w:val="22"/>
        </w:rPr>
        <w:t>(2)</w:t>
      </w:r>
      <w:r>
        <w:rPr>
          <w:rFonts w:hint="eastAsia" w:hAnsi="宋体"/>
          <w:szCs w:val="22"/>
        </w:rPr>
        <w:t>撤展展位现场收货，回运到中国大陆各大城市，可送货到门，</w:t>
      </w:r>
      <w:r>
        <w:rPr>
          <w:rFonts w:hint="eastAsia" w:hAnsi="宋体"/>
          <w:color w:val="000000"/>
          <w:szCs w:val="22"/>
        </w:rPr>
        <w:t>展商如需要此服务，相关服务细节及价格请查阅附件2《展品汽车运输价格表》。</w:t>
      </w:r>
    </w:p>
    <w:p>
      <w:pPr>
        <w:rPr>
          <w:color w:val="000000"/>
          <w:szCs w:val="22"/>
        </w:rPr>
      </w:pPr>
    </w:p>
    <w:p>
      <w:pPr>
        <w:rPr>
          <w:rFonts w:hAnsi="宋体"/>
          <w:b/>
          <w:szCs w:val="22"/>
        </w:rPr>
      </w:pPr>
      <w:r>
        <w:rPr>
          <w:b/>
          <w:szCs w:val="22"/>
        </w:rPr>
        <w:t>2</w:t>
      </w:r>
      <w:r>
        <w:rPr>
          <w:rFonts w:hint="eastAsia" w:hAnsi="宋体"/>
          <w:b/>
          <w:szCs w:val="22"/>
        </w:rPr>
        <w:t>、国内展品到达重庆的收货人信息及提货收费标准：</w:t>
      </w:r>
    </w:p>
    <w:p>
      <w:pPr>
        <w:ind w:firstLine="420" w:firstLineChars="200"/>
        <w:rPr>
          <w:rFonts w:hAnsi="宋体"/>
          <w:b/>
          <w:szCs w:val="22"/>
        </w:rPr>
      </w:pPr>
      <w:r>
        <w:rPr>
          <w:rFonts w:hint="eastAsia" w:ascii="宋体" w:hAnsi="宋体"/>
          <w:szCs w:val="21"/>
        </w:rPr>
        <w:t>收货单位：</w:t>
      </w:r>
      <w:r>
        <w:rPr>
          <w:rFonts w:ascii="宋体" w:hAnsi="宋体"/>
          <w:szCs w:val="21"/>
        </w:rPr>
        <w:t xml:space="preserve"> </w:t>
      </w:r>
      <w:r>
        <w:rPr>
          <w:rFonts w:hint="eastAsia" w:ascii="宋体" w:hAnsi="宋体"/>
          <w:szCs w:val="21"/>
        </w:rPr>
        <w:t>成都纵连展会物流有限公司重庆分公司</w:t>
      </w:r>
    </w:p>
    <w:p>
      <w:pPr>
        <w:ind w:firstLine="420" w:firstLineChars="200"/>
        <w:rPr>
          <w:rFonts w:ascii="宋体" w:hAnsi="宋体"/>
          <w:color w:val="000000"/>
          <w:szCs w:val="21"/>
        </w:rPr>
      </w:pPr>
      <w:r>
        <w:rPr>
          <w:rFonts w:hint="eastAsia" w:ascii="宋体" w:hAnsi="宋体"/>
          <w:szCs w:val="21"/>
        </w:rPr>
        <w:t>收货地址：</w:t>
      </w:r>
      <w:r>
        <w:rPr>
          <w:rFonts w:ascii="宋体" w:hAnsi="宋体"/>
          <w:szCs w:val="21"/>
        </w:rPr>
        <w:t xml:space="preserve"> </w:t>
      </w:r>
      <w:r>
        <w:rPr>
          <w:rFonts w:hint="eastAsia" w:ascii="宋体" w:hAnsi="宋体"/>
          <w:color w:val="000000"/>
          <w:szCs w:val="21"/>
        </w:rPr>
        <w:t>重庆市渝北区悦来大道</w:t>
      </w:r>
      <w:r>
        <w:rPr>
          <w:rFonts w:ascii="宋体" w:hAnsi="宋体"/>
          <w:color w:val="000000"/>
          <w:szCs w:val="21"/>
        </w:rPr>
        <w:t>66</w:t>
      </w:r>
      <w:r>
        <w:rPr>
          <w:rFonts w:hint="eastAsia" w:ascii="宋体" w:hAnsi="宋体"/>
          <w:color w:val="000000"/>
          <w:szCs w:val="21"/>
        </w:rPr>
        <w:t>号</w:t>
      </w:r>
      <w:r>
        <w:rPr>
          <w:rFonts w:ascii="宋体" w:hAnsi="宋体"/>
          <w:color w:val="000000"/>
          <w:szCs w:val="21"/>
        </w:rPr>
        <w:t xml:space="preserve">  </w:t>
      </w:r>
      <w:r>
        <w:rPr>
          <w:rFonts w:hint="eastAsia" w:ascii="宋体" w:hAnsi="宋体"/>
          <w:color w:val="000000"/>
          <w:szCs w:val="21"/>
        </w:rPr>
        <w:t>重庆国际博览中心</w:t>
      </w:r>
    </w:p>
    <w:p>
      <w:pPr>
        <w:ind w:firstLine="420" w:firstLineChars="200"/>
        <w:rPr>
          <w:rFonts w:ascii="宋体" w:hAnsi="宋体"/>
          <w:color w:val="000000"/>
          <w:szCs w:val="21"/>
        </w:rPr>
      </w:pPr>
      <w:r>
        <w:rPr>
          <w:rFonts w:hint="eastAsia" w:ascii="宋体" w:hAnsi="宋体"/>
          <w:color w:val="000000"/>
          <w:szCs w:val="21"/>
        </w:rPr>
        <w:t>收 货 人：岳杭峰           18083006553</w:t>
      </w:r>
    </w:p>
    <w:p>
      <w:pPr>
        <w:ind w:firstLine="420" w:firstLineChars="200"/>
        <w:rPr>
          <w:rFonts w:ascii="宋体" w:hAnsi="宋体"/>
          <w:color w:val="000000"/>
          <w:szCs w:val="21"/>
        </w:rPr>
      </w:pPr>
      <w:r>
        <w:rPr>
          <w:rFonts w:hint="eastAsia" w:ascii="宋体" w:hAnsi="宋体"/>
          <w:color w:val="000000"/>
          <w:szCs w:val="21"/>
        </w:rPr>
        <w:t>联系电话： 023-67828801   yuehf@ues-scm.com</w:t>
      </w:r>
    </w:p>
    <w:p>
      <w:pPr>
        <w:ind w:firstLine="420" w:firstLineChars="200"/>
        <w:rPr>
          <w:rFonts w:ascii="宋体" w:hAnsi="宋体"/>
          <w:color w:val="000000"/>
          <w:szCs w:val="21"/>
        </w:rPr>
      </w:pPr>
      <w:r>
        <w:rPr>
          <w:rFonts w:hint="eastAsia" w:ascii="宋体" w:hAnsi="宋体"/>
          <w:color w:val="000000"/>
          <w:szCs w:val="21"/>
        </w:rPr>
        <w:t>每日接货时间：</w:t>
      </w:r>
      <w:r>
        <w:rPr>
          <w:rFonts w:ascii="宋体" w:hAnsi="宋体"/>
          <w:color w:val="000000"/>
          <w:szCs w:val="21"/>
        </w:rPr>
        <w:t xml:space="preserve">  8</w:t>
      </w:r>
      <w:r>
        <w:rPr>
          <w:rFonts w:hint="eastAsia" w:ascii="宋体" w:hAnsi="宋体"/>
          <w:color w:val="000000"/>
          <w:szCs w:val="21"/>
        </w:rPr>
        <w:t>：</w:t>
      </w:r>
      <w:r>
        <w:rPr>
          <w:rFonts w:ascii="宋体" w:hAnsi="宋体"/>
          <w:color w:val="000000"/>
          <w:szCs w:val="21"/>
        </w:rPr>
        <w:t>30—17</w:t>
      </w:r>
      <w:r>
        <w:rPr>
          <w:rFonts w:hint="eastAsia" w:ascii="宋体" w:hAnsi="宋体"/>
          <w:color w:val="000000"/>
          <w:szCs w:val="21"/>
        </w:rPr>
        <w:t>：</w:t>
      </w:r>
      <w:r>
        <w:rPr>
          <w:rFonts w:ascii="宋体" w:hAnsi="宋体"/>
          <w:color w:val="000000"/>
          <w:szCs w:val="21"/>
        </w:rPr>
        <w:t xml:space="preserve">30 </w:t>
      </w:r>
    </w:p>
    <w:p>
      <w:pPr>
        <w:ind w:firstLine="420" w:firstLineChars="200"/>
        <w:rPr>
          <w:szCs w:val="22"/>
        </w:rPr>
      </w:pPr>
      <w:r>
        <w:rPr>
          <w:rFonts w:hint="eastAsia" w:hAnsi="宋体"/>
          <w:szCs w:val="22"/>
        </w:rPr>
        <w:t>重庆机场、火车站提货送达展馆卸货区：</w:t>
      </w:r>
      <w:r>
        <w:rPr>
          <w:szCs w:val="22"/>
        </w:rPr>
        <w:t>RMB150/</w:t>
      </w:r>
      <w:r>
        <w:rPr>
          <w:rFonts w:hint="eastAsia" w:hAnsi="宋体"/>
          <w:szCs w:val="22"/>
        </w:rPr>
        <w:t>立方米，最低</w:t>
      </w:r>
      <w:r>
        <w:rPr>
          <w:szCs w:val="22"/>
        </w:rPr>
        <w:t>1</w:t>
      </w:r>
      <w:r>
        <w:rPr>
          <w:rFonts w:hint="eastAsia" w:hAnsi="宋体"/>
          <w:szCs w:val="22"/>
        </w:rPr>
        <w:t>立方起计（提货代垫费用实报实销，请展商提前与承运物流公司沟通发票事宜）。</w:t>
      </w:r>
    </w:p>
    <w:p>
      <w:pPr>
        <w:rPr>
          <w:szCs w:val="22"/>
        </w:rPr>
      </w:pPr>
    </w:p>
    <w:p>
      <w:pPr>
        <w:rPr>
          <w:b/>
          <w:szCs w:val="22"/>
        </w:rPr>
      </w:pPr>
      <w:r>
        <w:rPr>
          <w:b/>
          <w:szCs w:val="22"/>
        </w:rPr>
        <w:t>3</w:t>
      </w:r>
      <w:r>
        <w:rPr>
          <w:rFonts w:hint="eastAsia" w:hAnsi="宋体"/>
          <w:b/>
          <w:szCs w:val="22"/>
        </w:rPr>
        <w:t>、国内展品的展前仓储及配送</w:t>
      </w:r>
    </w:p>
    <w:p>
      <w:pPr>
        <w:rPr>
          <w:szCs w:val="22"/>
        </w:rPr>
      </w:pPr>
      <w:r>
        <w:rPr>
          <w:rFonts w:hint="eastAsia" w:hAnsi="宋体"/>
          <w:szCs w:val="22"/>
        </w:rPr>
        <w:t>提前发货到重庆的展商，可在展前将货物发到我司仓库存储，之后我司将按展商布展时间要求，将展品送达展位。</w:t>
      </w:r>
    </w:p>
    <w:p>
      <w:pPr>
        <w:rPr>
          <w:szCs w:val="22"/>
        </w:rPr>
      </w:pPr>
      <w:r>
        <w:rPr>
          <w:rFonts w:hint="eastAsia" w:hAnsi="宋体"/>
          <w:szCs w:val="22"/>
        </w:rPr>
        <w:t>仓库展前仓储费：</w:t>
      </w:r>
      <w:r>
        <w:rPr>
          <w:szCs w:val="22"/>
        </w:rPr>
        <w:t>RMB 30/</w:t>
      </w:r>
      <w:r>
        <w:rPr>
          <w:rFonts w:hint="eastAsia" w:hAnsi="宋体"/>
          <w:szCs w:val="22"/>
        </w:rPr>
        <w:t>天</w:t>
      </w:r>
      <w:r>
        <w:rPr>
          <w:szCs w:val="22"/>
        </w:rPr>
        <w:t>/</w:t>
      </w:r>
      <w:r>
        <w:rPr>
          <w:rFonts w:hint="eastAsia" w:hAnsi="宋体"/>
          <w:szCs w:val="22"/>
        </w:rPr>
        <w:t>立方，（最低</w:t>
      </w:r>
      <w:r>
        <w:rPr>
          <w:szCs w:val="22"/>
        </w:rPr>
        <w:t>1</w:t>
      </w:r>
      <w:r>
        <w:rPr>
          <w:rFonts w:hint="eastAsia" w:hAnsi="宋体"/>
          <w:szCs w:val="22"/>
        </w:rPr>
        <w:t>立方起，按整数递加，不含仓库装卸费）</w:t>
      </w:r>
    </w:p>
    <w:p>
      <w:pPr>
        <w:rPr>
          <w:szCs w:val="22"/>
        </w:rPr>
      </w:pPr>
      <w:r>
        <w:rPr>
          <w:rFonts w:hint="eastAsia" w:hAnsi="宋体"/>
          <w:szCs w:val="22"/>
        </w:rPr>
        <w:t>仓库到展馆卸货区直送费用：</w:t>
      </w:r>
      <w:r>
        <w:rPr>
          <w:szCs w:val="22"/>
        </w:rPr>
        <w:t>RMB 100/</w:t>
      </w:r>
      <w:r>
        <w:rPr>
          <w:rFonts w:hint="eastAsia" w:hAnsi="宋体"/>
          <w:szCs w:val="22"/>
        </w:rPr>
        <w:t>立方米（每立方</w:t>
      </w:r>
      <w:r>
        <w:rPr>
          <w:szCs w:val="22"/>
        </w:rPr>
        <w:t>=200</w:t>
      </w:r>
      <w:r>
        <w:rPr>
          <w:rFonts w:hint="eastAsia" w:hAnsi="宋体"/>
          <w:szCs w:val="22"/>
        </w:rPr>
        <w:t>公斤，最低</w:t>
      </w:r>
      <w:r>
        <w:rPr>
          <w:szCs w:val="22"/>
        </w:rPr>
        <w:t>1</w:t>
      </w:r>
      <w:r>
        <w:rPr>
          <w:rFonts w:hint="eastAsia" w:hAnsi="宋体"/>
          <w:szCs w:val="22"/>
        </w:rPr>
        <w:t>立方起计）</w:t>
      </w:r>
    </w:p>
    <w:p>
      <w:pPr>
        <w:rPr>
          <w:szCs w:val="22"/>
        </w:rPr>
      </w:pPr>
      <w:r>
        <w:rPr>
          <w:rFonts w:hint="eastAsia" w:hAnsi="宋体"/>
          <w:szCs w:val="22"/>
        </w:rPr>
        <w:t>注：单件展品包装规格限制：长</w:t>
      </w:r>
      <w:r>
        <w:rPr>
          <w:szCs w:val="22"/>
        </w:rPr>
        <w:t>4</w:t>
      </w:r>
      <w:r>
        <w:rPr>
          <w:rFonts w:hint="eastAsia" w:hAnsi="宋体"/>
          <w:szCs w:val="22"/>
        </w:rPr>
        <w:t>米</w:t>
      </w:r>
      <w:r>
        <w:rPr>
          <w:szCs w:val="22"/>
        </w:rPr>
        <w:t>×</w:t>
      </w:r>
      <w:r>
        <w:rPr>
          <w:rFonts w:hint="eastAsia" w:hAnsi="宋体"/>
          <w:szCs w:val="22"/>
        </w:rPr>
        <w:t>宽</w:t>
      </w:r>
      <w:r>
        <w:rPr>
          <w:szCs w:val="22"/>
        </w:rPr>
        <w:t>1.8</w:t>
      </w:r>
      <w:r>
        <w:rPr>
          <w:rFonts w:hint="eastAsia" w:hAnsi="宋体"/>
          <w:szCs w:val="22"/>
        </w:rPr>
        <w:t>米</w:t>
      </w:r>
      <w:r>
        <w:rPr>
          <w:szCs w:val="22"/>
        </w:rPr>
        <w:t>×</w:t>
      </w:r>
      <w:r>
        <w:rPr>
          <w:rFonts w:hint="eastAsia" w:hAnsi="宋体"/>
          <w:szCs w:val="22"/>
        </w:rPr>
        <w:t>高</w:t>
      </w:r>
      <w:r>
        <w:rPr>
          <w:szCs w:val="22"/>
        </w:rPr>
        <w:t>1.8</w:t>
      </w:r>
      <w:r>
        <w:rPr>
          <w:rFonts w:hint="eastAsia" w:hAnsi="宋体"/>
          <w:szCs w:val="22"/>
        </w:rPr>
        <w:t>米，毛重不超过</w:t>
      </w:r>
      <w:r>
        <w:rPr>
          <w:szCs w:val="22"/>
        </w:rPr>
        <w:t>2</w:t>
      </w:r>
      <w:r>
        <w:rPr>
          <w:rFonts w:hint="eastAsia" w:hAnsi="宋体"/>
          <w:szCs w:val="22"/>
        </w:rPr>
        <w:t>吨）若超过以上规格，需单独报价。</w:t>
      </w:r>
    </w:p>
    <w:p>
      <w:pPr>
        <w:rPr>
          <w:szCs w:val="22"/>
        </w:rPr>
      </w:pPr>
    </w:p>
    <w:p>
      <w:pPr>
        <w:rPr>
          <w:b/>
          <w:szCs w:val="22"/>
        </w:rPr>
      </w:pPr>
      <w:r>
        <w:rPr>
          <w:b/>
          <w:szCs w:val="22"/>
        </w:rPr>
        <w:t>4</w:t>
      </w:r>
      <w:r>
        <w:rPr>
          <w:rFonts w:hint="eastAsia" w:hAnsi="宋体"/>
          <w:b/>
          <w:szCs w:val="22"/>
        </w:rPr>
        <w:t>、国内展品撤展展馆展位收货，存储并转运到其他展会展位，将根据具体货量单独报价。</w:t>
      </w:r>
    </w:p>
    <w:p>
      <w:pPr>
        <w:rPr>
          <w:szCs w:val="22"/>
        </w:rPr>
      </w:pPr>
    </w:p>
    <w:p>
      <w:pPr>
        <w:rPr>
          <w:rFonts w:hAnsi="宋体"/>
          <w:b/>
          <w:szCs w:val="22"/>
        </w:rPr>
      </w:pPr>
      <w:r>
        <w:rPr>
          <w:rFonts w:hint="eastAsia" w:hAnsi="宋体"/>
          <w:b/>
          <w:szCs w:val="22"/>
        </w:rPr>
        <w:t>三、展会现场物流服务</w:t>
      </w:r>
    </w:p>
    <w:p>
      <w:pPr>
        <w:rPr>
          <w:b/>
          <w:szCs w:val="22"/>
        </w:rPr>
      </w:pPr>
      <w:r>
        <w:rPr>
          <w:rFonts w:hAnsi="宋体"/>
          <w:b/>
          <w:szCs w:val="22"/>
        </w:rPr>
        <w:t>1</w:t>
      </w:r>
      <w:r>
        <w:rPr>
          <w:rFonts w:hint="eastAsia" w:hAnsi="宋体"/>
          <w:b/>
          <w:szCs w:val="22"/>
        </w:rPr>
        <w:t>、现场机车租赁价格表：</w:t>
      </w:r>
    </w:p>
    <w:tbl>
      <w:tblPr>
        <w:tblStyle w:val="13"/>
        <w:tblW w:w="8794" w:type="dxa"/>
        <w:jc w:val="center"/>
        <w:tblInd w:w="-538" w:type="dxa"/>
        <w:tblLayout w:type="fixed"/>
        <w:tblCellMar>
          <w:top w:w="0" w:type="dxa"/>
          <w:left w:w="108" w:type="dxa"/>
          <w:bottom w:w="0" w:type="dxa"/>
          <w:right w:w="108" w:type="dxa"/>
        </w:tblCellMar>
      </w:tblPr>
      <w:tblGrid>
        <w:gridCol w:w="865"/>
        <w:gridCol w:w="2679"/>
        <w:gridCol w:w="2097"/>
        <w:gridCol w:w="1701"/>
        <w:gridCol w:w="1452"/>
      </w:tblGrid>
      <w:tr>
        <w:tblPrEx>
          <w:tblLayout w:type="fixed"/>
          <w:tblCellMar>
            <w:top w:w="0" w:type="dxa"/>
            <w:left w:w="108" w:type="dxa"/>
            <w:bottom w:w="0" w:type="dxa"/>
            <w:right w:w="108" w:type="dxa"/>
          </w:tblCellMar>
        </w:tblPrEx>
        <w:trPr>
          <w:trHeight w:val="270" w:hRule="atLeast"/>
          <w:jc w:val="center"/>
        </w:trPr>
        <w:tc>
          <w:tcPr>
            <w:tcW w:w="865" w:type="dxa"/>
            <w:tcBorders>
              <w:top w:val="single" w:color="auto" w:sz="4" w:space="0"/>
              <w:left w:val="single" w:color="auto" w:sz="4" w:space="0"/>
              <w:bottom w:val="single" w:color="auto" w:sz="4" w:space="0"/>
              <w:right w:val="single" w:color="auto" w:sz="4" w:space="0"/>
            </w:tcBorders>
            <w:vAlign w:val="center"/>
          </w:tcPr>
          <w:p>
            <w:pPr>
              <w:rPr>
                <w:szCs w:val="22"/>
              </w:rPr>
            </w:pPr>
            <w:r>
              <w:rPr>
                <w:rFonts w:hint="eastAsia"/>
                <w:szCs w:val="22"/>
              </w:rPr>
              <w:t>序号</w:t>
            </w:r>
          </w:p>
        </w:tc>
        <w:tc>
          <w:tcPr>
            <w:tcW w:w="2679" w:type="dxa"/>
            <w:tcBorders>
              <w:top w:val="single" w:color="auto" w:sz="4" w:space="0"/>
              <w:left w:val="nil"/>
              <w:bottom w:val="single" w:color="auto" w:sz="4" w:space="0"/>
              <w:right w:val="single" w:color="auto" w:sz="4" w:space="0"/>
            </w:tcBorders>
            <w:vAlign w:val="center"/>
          </w:tcPr>
          <w:p>
            <w:pPr>
              <w:rPr>
                <w:szCs w:val="22"/>
              </w:rPr>
            </w:pPr>
            <w:r>
              <w:rPr>
                <w:rFonts w:hint="eastAsia"/>
                <w:szCs w:val="22"/>
              </w:rPr>
              <w:t>吨位（按每叉每吊收费）</w:t>
            </w:r>
          </w:p>
        </w:tc>
        <w:tc>
          <w:tcPr>
            <w:tcW w:w="2097" w:type="dxa"/>
            <w:tcBorders>
              <w:top w:val="single" w:color="auto" w:sz="4" w:space="0"/>
              <w:left w:val="nil"/>
              <w:bottom w:val="single" w:color="auto" w:sz="4" w:space="0"/>
              <w:right w:val="single" w:color="auto" w:sz="4" w:space="0"/>
            </w:tcBorders>
            <w:vAlign w:val="center"/>
          </w:tcPr>
          <w:p>
            <w:pPr>
              <w:rPr>
                <w:szCs w:val="22"/>
              </w:rPr>
            </w:pPr>
            <w:r>
              <w:rPr>
                <w:rFonts w:hint="eastAsia"/>
                <w:szCs w:val="22"/>
              </w:rPr>
              <w:t>价格（元</w:t>
            </w:r>
            <w:r>
              <w:rPr>
                <w:szCs w:val="22"/>
              </w:rPr>
              <w:t>/</w:t>
            </w:r>
            <w:r>
              <w:rPr>
                <w:rFonts w:hint="eastAsia"/>
                <w:szCs w:val="22"/>
              </w:rPr>
              <w:t>叉或吊）</w:t>
            </w:r>
          </w:p>
        </w:tc>
        <w:tc>
          <w:tcPr>
            <w:tcW w:w="1701" w:type="dxa"/>
            <w:tcBorders>
              <w:top w:val="single" w:color="auto" w:sz="4" w:space="0"/>
              <w:left w:val="nil"/>
              <w:bottom w:val="single" w:color="auto" w:sz="4" w:space="0"/>
              <w:right w:val="single" w:color="auto" w:sz="4" w:space="0"/>
            </w:tcBorders>
            <w:vAlign w:val="center"/>
          </w:tcPr>
          <w:p>
            <w:pPr>
              <w:rPr>
                <w:szCs w:val="22"/>
              </w:rPr>
            </w:pPr>
            <w:r>
              <w:rPr>
                <w:rFonts w:hint="eastAsia"/>
                <w:szCs w:val="22"/>
              </w:rPr>
              <w:t>备注</w:t>
            </w:r>
          </w:p>
        </w:tc>
        <w:tc>
          <w:tcPr>
            <w:tcW w:w="1452" w:type="dxa"/>
            <w:tcBorders>
              <w:top w:val="single" w:color="auto" w:sz="4" w:space="0"/>
              <w:left w:val="nil"/>
              <w:bottom w:val="single" w:color="auto" w:sz="4" w:space="0"/>
              <w:right w:val="single" w:color="auto" w:sz="4" w:space="0"/>
            </w:tcBorders>
            <w:vAlign w:val="center"/>
          </w:tcPr>
          <w:p>
            <w:pPr>
              <w:rPr>
                <w:szCs w:val="22"/>
              </w:rPr>
            </w:pPr>
            <w:r>
              <w:rPr>
                <w:rFonts w:hint="eastAsia"/>
                <w:szCs w:val="22"/>
              </w:rPr>
              <w:t>其他</w:t>
            </w:r>
          </w:p>
        </w:tc>
      </w:tr>
      <w:tr>
        <w:tblPrEx>
          <w:tblLayout w:type="fixed"/>
          <w:tblCellMar>
            <w:top w:w="0" w:type="dxa"/>
            <w:left w:w="108" w:type="dxa"/>
            <w:bottom w:w="0" w:type="dxa"/>
            <w:right w:w="108" w:type="dxa"/>
          </w:tblCellMar>
        </w:tblPrEx>
        <w:trPr>
          <w:trHeight w:val="270" w:hRule="atLeast"/>
          <w:jc w:val="center"/>
        </w:trPr>
        <w:tc>
          <w:tcPr>
            <w:tcW w:w="865" w:type="dxa"/>
            <w:tcBorders>
              <w:top w:val="nil"/>
              <w:left w:val="single" w:color="auto" w:sz="4" w:space="0"/>
              <w:bottom w:val="single" w:color="auto" w:sz="4" w:space="0"/>
              <w:right w:val="single" w:color="auto" w:sz="4" w:space="0"/>
            </w:tcBorders>
            <w:vAlign w:val="center"/>
          </w:tcPr>
          <w:p>
            <w:pPr>
              <w:rPr>
                <w:szCs w:val="22"/>
              </w:rPr>
            </w:pPr>
            <w:r>
              <w:rPr>
                <w:szCs w:val="22"/>
              </w:rPr>
              <w:t>(1)</w:t>
            </w:r>
          </w:p>
        </w:tc>
        <w:tc>
          <w:tcPr>
            <w:tcW w:w="2679" w:type="dxa"/>
            <w:tcBorders>
              <w:top w:val="nil"/>
              <w:left w:val="nil"/>
              <w:bottom w:val="single" w:color="auto" w:sz="4" w:space="0"/>
              <w:right w:val="single" w:color="auto" w:sz="4" w:space="0"/>
            </w:tcBorders>
            <w:vAlign w:val="center"/>
          </w:tcPr>
          <w:p>
            <w:pPr>
              <w:rPr>
                <w:szCs w:val="22"/>
              </w:rPr>
            </w:pPr>
            <w:r>
              <w:rPr>
                <w:szCs w:val="22"/>
              </w:rPr>
              <w:t>3</w:t>
            </w:r>
            <w:r>
              <w:rPr>
                <w:rFonts w:hint="eastAsia"/>
                <w:szCs w:val="22"/>
              </w:rPr>
              <w:t>吨叉车</w:t>
            </w:r>
          </w:p>
        </w:tc>
        <w:tc>
          <w:tcPr>
            <w:tcW w:w="2097" w:type="dxa"/>
            <w:tcBorders>
              <w:top w:val="nil"/>
              <w:left w:val="nil"/>
              <w:bottom w:val="single" w:color="auto" w:sz="4" w:space="0"/>
              <w:right w:val="single" w:color="auto" w:sz="4" w:space="0"/>
            </w:tcBorders>
            <w:vAlign w:val="center"/>
          </w:tcPr>
          <w:p>
            <w:pPr>
              <w:rPr>
                <w:szCs w:val="22"/>
              </w:rPr>
            </w:pPr>
            <w:r>
              <w:rPr>
                <w:szCs w:val="22"/>
              </w:rPr>
              <w:t>1</w:t>
            </w:r>
            <w:r>
              <w:rPr>
                <w:rFonts w:hint="eastAsia"/>
                <w:szCs w:val="22"/>
              </w:rPr>
              <w:t>2</w:t>
            </w:r>
            <w:r>
              <w:rPr>
                <w:szCs w:val="22"/>
              </w:rPr>
              <w:t>0</w:t>
            </w:r>
          </w:p>
        </w:tc>
        <w:tc>
          <w:tcPr>
            <w:tcW w:w="1701" w:type="dxa"/>
            <w:tcBorders>
              <w:top w:val="nil"/>
              <w:left w:val="nil"/>
              <w:bottom w:val="single" w:color="auto" w:sz="4" w:space="0"/>
              <w:right w:val="single" w:color="auto" w:sz="4" w:space="0"/>
            </w:tcBorders>
            <w:vAlign w:val="center"/>
          </w:tcPr>
          <w:p>
            <w:pPr>
              <w:rPr>
                <w:szCs w:val="22"/>
              </w:rPr>
            </w:pPr>
            <w:r>
              <w:rPr>
                <w:szCs w:val="22"/>
              </w:rPr>
              <w:t>2.5</w:t>
            </w:r>
            <w:r>
              <w:rPr>
                <w:rFonts w:hint="eastAsia"/>
                <w:szCs w:val="22"/>
              </w:rPr>
              <w:t>立方米以内</w:t>
            </w:r>
          </w:p>
        </w:tc>
        <w:tc>
          <w:tcPr>
            <w:tcW w:w="1452" w:type="dxa"/>
            <w:tcBorders>
              <w:top w:val="nil"/>
              <w:left w:val="nil"/>
              <w:bottom w:val="single" w:color="auto" w:sz="4" w:space="0"/>
              <w:right w:val="single" w:color="auto" w:sz="4" w:space="0"/>
            </w:tcBorders>
            <w:vAlign w:val="center"/>
          </w:tcPr>
          <w:p>
            <w:pPr>
              <w:rPr>
                <w:szCs w:val="22"/>
              </w:rPr>
            </w:pPr>
          </w:p>
        </w:tc>
      </w:tr>
      <w:tr>
        <w:tblPrEx>
          <w:tblLayout w:type="fixed"/>
          <w:tblCellMar>
            <w:top w:w="0" w:type="dxa"/>
            <w:left w:w="108" w:type="dxa"/>
            <w:bottom w:w="0" w:type="dxa"/>
            <w:right w:w="108" w:type="dxa"/>
          </w:tblCellMar>
        </w:tblPrEx>
        <w:trPr>
          <w:trHeight w:val="270" w:hRule="atLeast"/>
          <w:jc w:val="center"/>
        </w:trPr>
        <w:tc>
          <w:tcPr>
            <w:tcW w:w="865" w:type="dxa"/>
            <w:tcBorders>
              <w:top w:val="nil"/>
              <w:left w:val="single" w:color="auto" w:sz="4" w:space="0"/>
              <w:bottom w:val="single" w:color="auto" w:sz="4" w:space="0"/>
              <w:right w:val="single" w:color="auto" w:sz="4" w:space="0"/>
            </w:tcBorders>
            <w:vAlign w:val="center"/>
          </w:tcPr>
          <w:p>
            <w:pPr>
              <w:rPr>
                <w:szCs w:val="22"/>
              </w:rPr>
            </w:pPr>
            <w:r>
              <w:rPr>
                <w:szCs w:val="22"/>
              </w:rPr>
              <w:t>(2)</w:t>
            </w:r>
          </w:p>
        </w:tc>
        <w:tc>
          <w:tcPr>
            <w:tcW w:w="2679" w:type="dxa"/>
            <w:tcBorders>
              <w:top w:val="nil"/>
              <w:left w:val="nil"/>
              <w:bottom w:val="single" w:color="auto" w:sz="4" w:space="0"/>
              <w:right w:val="single" w:color="auto" w:sz="4" w:space="0"/>
            </w:tcBorders>
            <w:vAlign w:val="center"/>
          </w:tcPr>
          <w:p>
            <w:pPr>
              <w:rPr>
                <w:szCs w:val="22"/>
              </w:rPr>
            </w:pPr>
            <w:r>
              <w:rPr>
                <w:szCs w:val="22"/>
              </w:rPr>
              <w:t>5</w:t>
            </w:r>
            <w:r>
              <w:rPr>
                <w:rFonts w:hint="eastAsia"/>
                <w:szCs w:val="22"/>
              </w:rPr>
              <w:t>吨叉车</w:t>
            </w:r>
          </w:p>
        </w:tc>
        <w:tc>
          <w:tcPr>
            <w:tcW w:w="2097" w:type="dxa"/>
            <w:tcBorders>
              <w:top w:val="nil"/>
              <w:left w:val="nil"/>
              <w:bottom w:val="single" w:color="auto" w:sz="4" w:space="0"/>
              <w:right w:val="single" w:color="auto" w:sz="4" w:space="0"/>
            </w:tcBorders>
            <w:vAlign w:val="center"/>
          </w:tcPr>
          <w:p>
            <w:pPr>
              <w:rPr>
                <w:szCs w:val="22"/>
              </w:rPr>
            </w:pPr>
            <w:r>
              <w:rPr>
                <w:rFonts w:hint="eastAsia"/>
                <w:szCs w:val="22"/>
              </w:rPr>
              <w:t>30</w:t>
            </w:r>
            <w:r>
              <w:rPr>
                <w:szCs w:val="22"/>
              </w:rPr>
              <w:t>0</w:t>
            </w:r>
          </w:p>
        </w:tc>
        <w:tc>
          <w:tcPr>
            <w:tcW w:w="1701" w:type="dxa"/>
            <w:tcBorders>
              <w:top w:val="nil"/>
              <w:left w:val="nil"/>
              <w:bottom w:val="single" w:color="auto" w:sz="4" w:space="0"/>
              <w:right w:val="single" w:color="auto" w:sz="4" w:space="0"/>
            </w:tcBorders>
            <w:vAlign w:val="center"/>
          </w:tcPr>
          <w:p>
            <w:pPr>
              <w:rPr>
                <w:szCs w:val="22"/>
              </w:rPr>
            </w:pPr>
            <w:r>
              <w:rPr>
                <w:szCs w:val="22"/>
              </w:rPr>
              <w:t>4</w:t>
            </w:r>
            <w:r>
              <w:rPr>
                <w:rFonts w:hint="eastAsia"/>
                <w:szCs w:val="22"/>
              </w:rPr>
              <w:t>立方米以内</w:t>
            </w:r>
          </w:p>
        </w:tc>
        <w:tc>
          <w:tcPr>
            <w:tcW w:w="1452" w:type="dxa"/>
            <w:tcBorders>
              <w:top w:val="nil"/>
              <w:left w:val="nil"/>
              <w:bottom w:val="single" w:color="auto" w:sz="4" w:space="0"/>
              <w:right w:val="single" w:color="auto" w:sz="4" w:space="0"/>
            </w:tcBorders>
            <w:vAlign w:val="center"/>
          </w:tcPr>
          <w:p>
            <w:pPr>
              <w:rPr>
                <w:szCs w:val="22"/>
              </w:rPr>
            </w:pPr>
          </w:p>
        </w:tc>
      </w:tr>
      <w:tr>
        <w:tblPrEx>
          <w:tblLayout w:type="fixed"/>
          <w:tblCellMar>
            <w:top w:w="0" w:type="dxa"/>
            <w:left w:w="108" w:type="dxa"/>
            <w:bottom w:w="0" w:type="dxa"/>
            <w:right w:w="108" w:type="dxa"/>
          </w:tblCellMar>
        </w:tblPrEx>
        <w:trPr>
          <w:trHeight w:val="270" w:hRule="atLeast"/>
          <w:jc w:val="center"/>
        </w:trPr>
        <w:tc>
          <w:tcPr>
            <w:tcW w:w="865" w:type="dxa"/>
            <w:tcBorders>
              <w:top w:val="nil"/>
              <w:left w:val="single" w:color="auto" w:sz="4" w:space="0"/>
              <w:bottom w:val="single" w:color="auto" w:sz="4" w:space="0"/>
              <w:right w:val="single" w:color="auto" w:sz="4" w:space="0"/>
            </w:tcBorders>
            <w:vAlign w:val="center"/>
          </w:tcPr>
          <w:p>
            <w:pPr>
              <w:rPr>
                <w:szCs w:val="22"/>
              </w:rPr>
            </w:pPr>
            <w:r>
              <w:rPr>
                <w:szCs w:val="22"/>
              </w:rPr>
              <w:t>(3)</w:t>
            </w:r>
          </w:p>
        </w:tc>
        <w:tc>
          <w:tcPr>
            <w:tcW w:w="2679" w:type="dxa"/>
            <w:tcBorders>
              <w:top w:val="nil"/>
              <w:left w:val="nil"/>
              <w:bottom w:val="single" w:color="auto" w:sz="4" w:space="0"/>
              <w:right w:val="single" w:color="auto" w:sz="4" w:space="0"/>
            </w:tcBorders>
            <w:vAlign w:val="center"/>
          </w:tcPr>
          <w:p>
            <w:pPr>
              <w:rPr>
                <w:szCs w:val="22"/>
              </w:rPr>
            </w:pPr>
            <w:r>
              <w:rPr>
                <w:szCs w:val="22"/>
              </w:rPr>
              <w:t>8</w:t>
            </w:r>
            <w:r>
              <w:rPr>
                <w:rFonts w:hint="eastAsia"/>
                <w:szCs w:val="22"/>
              </w:rPr>
              <w:t>吨叉车</w:t>
            </w:r>
          </w:p>
        </w:tc>
        <w:tc>
          <w:tcPr>
            <w:tcW w:w="2097" w:type="dxa"/>
            <w:tcBorders>
              <w:top w:val="nil"/>
              <w:left w:val="nil"/>
              <w:bottom w:val="single" w:color="auto" w:sz="4" w:space="0"/>
              <w:right w:val="single" w:color="auto" w:sz="4" w:space="0"/>
            </w:tcBorders>
            <w:vAlign w:val="center"/>
          </w:tcPr>
          <w:p>
            <w:pPr>
              <w:rPr>
                <w:szCs w:val="22"/>
              </w:rPr>
            </w:pPr>
            <w:r>
              <w:rPr>
                <w:rFonts w:hint="eastAsia"/>
                <w:szCs w:val="22"/>
              </w:rPr>
              <w:t>50</w:t>
            </w:r>
            <w:r>
              <w:rPr>
                <w:szCs w:val="22"/>
              </w:rPr>
              <w:t>0</w:t>
            </w:r>
          </w:p>
        </w:tc>
        <w:tc>
          <w:tcPr>
            <w:tcW w:w="1701" w:type="dxa"/>
            <w:tcBorders>
              <w:top w:val="nil"/>
              <w:left w:val="nil"/>
              <w:bottom w:val="single" w:color="auto" w:sz="4" w:space="0"/>
              <w:right w:val="single" w:color="auto" w:sz="4" w:space="0"/>
            </w:tcBorders>
            <w:vAlign w:val="center"/>
          </w:tcPr>
          <w:p>
            <w:pPr>
              <w:rPr>
                <w:szCs w:val="22"/>
              </w:rPr>
            </w:pPr>
            <w:r>
              <w:rPr>
                <w:szCs w:val="22"/>
              </w:rPr>
              <w:t>5</w:t>
            </w:r>
            <w:r>
              <w:rPr>
                <w:rFonts w:hint="eastAsia"/>
                <w:szCs w:val="22"/>
              </w:rPr>
              <w:t>立方米以内</w:t>
            </w:r>
          </w:p>
        </w:tc>
        <w:tc>
          <w:tcPr>
            <w:tcW w:w="1452" w:type="dxa"/>
            <w:tcBorders>
              <w:top w:val="nil"/>
              <w:left w:val="nil"/>
              <w:bottom w:val="single" w:color="auto" w:sz="4" w:space="0"/>
              <w:right w:val="single" w:color="auto" w:sz="4" w:space="0"/>
            </w:tcBorders>
            <w:vAlign w:val="center"/>
          </w:tcPr>
          <w:p>
            <w:pPr>
              <w:rPr>
                <w:szCs w:val="22"/>
              </w:rPr>
            </w:pPr>
          </w:p>
        </w:tc>
      </w:tr>
      <w:tr>
        <w:tblPrEx>
          <w:tblLayout w:type="fixed"/>
          <w:tblCellMar>
            <w:top w:w="0" w:type="dxa"/>
            <w:left w:w="108" w:type="dxa"/>
            <w:bottom w:w="0" w:type="dxa"/>
            <w:right w:w="108" w:type="dxa"/>
          </w:tblCellMar>
        </w:tblPrEx>
        <w:trPr>
          <w:trHeight w:val="270" w:hRule="atLeast"/>
          <w:jc w:val="center"/>
        </w:trPr>
        <w:tc>
          <w:tcPr>
            <w:tcW w:w="865" w:type="dxa"/>
            <w:tcBorders>
              <w:top w:val="nil"/>
              <w:left w:val="single" w:color="auto" w:sz="4" w:space="0"/>
              <w:bottom w:val="single" w:color="auto" w:sz="4" w:space="0"/>
              <w:right w:val="single" w:color="auto" w:sz="4" w:space="0"/>
            </w:tcBorders>
            <w:vAlign w:val="center"/>
          </w:tcPr>
          <w:p>
            <w:pPr>
              <w:rPr>
                <w:szCs w:val="22"/>
              </w:rPr>
            </w:pPr>
            <w:r>
              <w:rPr>
                <w:szCs w:val="22"/>
              </w:rPr>
              <w:t>(4)</w:t>
            </w:r>
          </w:p>
        </w:tc>
        <w:tc>
          <w:tcPr>
            <w:tcW w:w="2679" w:type="dxa"/>
            <w:tcBorders>
              <w:top w:val="nil"/>
              <w:left w:val="nil"/>
              <w:bottom w:val="single" w:color="auto" w:sz="4" w:space="0"/>
              <w:right w:val="single" w:color="auto" w:sz="4" w:space="0"/>
            </w:tcBorders>
            <w:vAlign w:val="center"/>
          </w:tcPr>
          <w:p>
            <w:pPr>
              <w:rPr>
                <w:szCs w:val="22"/>
              </w:rPr>
            </w:pPr>
            <w:r>
              <w:rPr>
                <w:szCs w:val="22"/>
              </w:rPr>
              <w:t>8</w:t>
            </w:r>
            <w:r>
              <w:rPr>
                <w:rFonts w:hint="eastAsia"/>
                <w:szCs w:val="22"/>
              </w:rPr>
              <w:t>吨吊机</w:t>
            </w:r>
          </w:p>
        </w:tc>
        <w:tc>
          <w:tcPr>
            <w:tcW w:w="2097" w:type="dxa"/>
            <w:tcBorders>
              <w:top w:val="nil"/>
              <w:left w:val="nil"/>
              <w:bottom w:val="single" w:color="auto" w:sz="4" w:space="0"/>
              <w:right w:val="single" w:color="auto" w:sz="4" w:space="0"/>
            </w:tcBorders>
            <w:vAlign w:val="center"/>
          </w:tcPr>
          <w:p>
            <w:pPr>
              <w:rPr>
                <w:szCs w:val="22"/>
              </w:rPr>
            </w:pPr>
            <w:r>
              <w:rPr>
                <w:rFonts w:hint="eastAsia"/>
                <w:szCs w:val="22"/>
              </w:rPr>
              <w:t>60</w:t>
            </w:r>
            <w:r>
              <w:rPr>
                <w:szCs w:val="22"/>
              </w:rPr>
              <w:t>0</w:t>
            </w:r>
          </w:p>
        </w:tc>
        <w:tc>
          <w:tcPr>
            <w:tcW w:w="1701" w:type="dxa"/>
            <w:tcBorders>
              <w:top w:val="nil"/>
              <w:left w:val="nil"/>
              <w:bottom w:val="single" w:color="auto" w:sz="4" w:space="0"/>
              <w:right w:val="single" w:color="auto" w:sz="4" w:space="0"/>
            </w:tcBorders>
            <w:vAlign w:val="center"/>
          </w:tcPr>
          <w:p>
            <w:pPr>
              <w:rPr>
                <w:szCs w:val="22"/>
              </w:rPr>
            </w:pPr>
            <w:r>
              <w:rPr>
                <w:rFonts w:hint="eastAsia"/>
                <w:szCs w:val="22"/>
              </w:rPr>
              <w:t>体积不限</w:t>
            </w:r>
          </w:p>
        </w:tc>
        <w:tc>
          <w:tcPr>
            <w:tcW w:w="1452" w:type="dxa"/>
            <w:tcBorders>
              <w:top w:val="nil"/>
              <w:left w:val="nil"/>
              <w:bottom w:val="single" w:color="auto" w:sz="4" w:space="0"/>
              <w:right w:val="single" w:color="auto" w:sz="4" w:space="0"/>
            </w:tcBorders>
            <w:vAlign w:val="center"/>
          </w:tcPr>
          <w:p>
            <w:pPr>
              <w:rPr>
                <w:szCs w:val="22"/>
              </w:rPr>
            </w:pPr>
          </w:p>
        </w:tc>
      </w:tr>
      <w:tr>
        <w:tblPrEx>
          <w:tblLayout w:type="fixed"/>
          <w:tblCellMar>
            <w:top w:w="0" w:type="dxa"/>
            <w:left w:w="108" w:type="dxa"/>
            <w:bottom w:w="0" w:type="dxa"/>
            <w:right w:w="108" w:type="dxa"/>
          </w:tblCellMar>
        </w:tblPrEx>
        <w:trPr>
          <w:trHeight w:val="270" w:hRule="atLeast"/>
          <w:jc w:val="center"/>
        </w:trPr>
        <w:tc>
          <w:tcPr>
            <w:tcW w:w="865" w:type="dxa"/>
            <w:tcBorders>
              <w:top w:val="nil"/>
              <w:left w:val="single" w:color="auto" w:sz="4" w:space="0"/>
              <w:bottom w:val="single" w:color="auto" w:sz="4" w:space="0"/>
              <w:right w:val="single" w:color="auto" w:sz="4" w:space="0"/>
            </w:tcBorders>
            <w:vAlign w:val="center"/>
          </w:tcPr>
          <w:p>
            <w:pPr>
              <w:rPr>
                <w:szCs w:val="22"/>
              </w:rPr>
            </w:pPr>
            <w:r>
              <w:rPr>
                <w:szCs w:val="22"/>
              </w:rPr>
              <w:t>(5)</w:t>
            </w:r>
          </w:p>
        </w:tc>
        <w:tc>
          <w:tcPr>
            <w:tcW w:w="2679" w:type="dxa"/>
            <w:tcBorders>
              <w:top w:val="nil"/>
              <w:left w:val="nil"/>
              <w:bottom w:val="single" w:color="auto" w:sz="4" w:space="0"/>
              <w:right w:val="single" w:color="auto" w:sz="4" w:space="0"/>
            </w:tcBorders>
            <w:vAlign w:val="center"/>
          </w:tcPr>
          <w:p>
            <w:pPr>
              <w:rPr>
                <w:szCs w:val="22"/>
              </w:rPr>
            </w:pPr>
            <w:r>
              <w:rPr>
                <w:szCs w:val="22"/>
              </w:rPr>
              <w:t>15</w:t>
            </w:r>
            <w:r>
              <w:rPr>
                <w:rFonts w:hint="eastAsia"/>
                <w:szCs w:val="22"/>
              </w:rPr>
              <w:t>吨吊机</w:t>
            </w:r>
          </w:p>
        </w:tc>
        <w:tc>
          <w:tcPr>
            <w:tcW w:w="2097" w:type="dxa"/>
            <w:tcBorders>
              <w:top w:val="nil"/>
              <w:left w:val="nil"/>
              <w:bottom w:val="single" w:color="auto" w:sz="4" w:space="0"/>
              <w:right w:val="single" w:color="auto" w:sz="4" w:space="0"/>
            </w:tcBorders>
            <w:vAlign w:val="center"/>
          </w:tcPr>
          <w:p>
            <w:pPr>
              <w:rPr>
                <w:szCs w:val="22"/>
              </w:rPr>
            </w:pPr>
            <w:r>
              <w:rPr>
                <w:rFonts w:hint="eastAsia"/>
                <w:szCs w:val="22"/>
              </w:rPr>
              <w:t>7</w:t>
            </w:r>
            <w:r>
              <w:rPr>
                <w:szCs w:val="22"/>
              </w:rPr>
              <w:t>00</w:t>
            </w:r>
          </w:p>
        </w:tc>
        <w:tc>
          <w:tcPr>
            <w:tcW w:w="1701" w:type="dxa"/>
            <w:tcBorders>
              <w:top w:val="nil"/>
              <w:left w:val="nil"/>
              <w:bottom w:val="single" w:color="auto" w:sz="4" w:space="0"/>
              <w:right w:val="single" w:color="auto" w:sz="4" w:space="0"/>
            </w:tcBorders>
            <w:vAlign w:val="center"/>
          </w:tcPr>
          <w:p>
            <w:pPr>
              <w:rPr>
                <w:szCs w:val="22"/>
              </w:rPr>
            </w:pPr>
            <w:r>
              <w:rPr>
                <w:rFonts w:hint="eastAsia"/>
                <w:szCs w:val="22"/>
              </w:rPr>
              <w:t>体积不限</w:t>
            </w:r>
          </w:p>
        </w:tc>
        <w:tc>
          <w:tcPr>
            <w:tcW w:w="1452" w:type="dxa"/>
            <w:tcBorders>
              <w:top w:val="nil"/>
              <w:left w:val="nil"/>
              <w:bottom w:val="single" w:color="auto" w:sz="4" w:space="0"/>
              <w:right w:val="single" w:color="auto" w:sz="4" w:space="0"/>
            </w:tcBorders>
            <w:vAlign w:val="center"/>
          </w:tcPr>
          <w:p>
            <w:pPr>
              <w:rPr>
                <w:szCs w:val="22"/>
              </w:rPr>
            </w:pPr>
          </w:p>
        </w:tc>
      </w:tr>
      <w:tr>
        <w:tblPrEx>
          <w:tblLayout w:type="fixed"/>
          <w:tblCellMar>
            <w:top w:w="0" w:type="dxa"/>
            <w:left w:w="108" w:type="dxa"/>
            <w:bottom w:w="0" w:type="dxa"/>
            <w:right w:w="108" w:type="dxa"/>
          </w:tblCellMar>
        </w:tblPrEx>
        <w:trPr>
          <w:trHeight w:val="270" w:hRule="atLeast"/>
          <w:jc w:val="center"/>
        </w:trPr>
        <w:tc>
          <w:tcPr>
            <w:tcW w:w="865" w:type="dxa"/>
            <w:tcBorders>
              <w:top w:val="nil"/>
              <w:left w:val="single" w:color="auto" w:sz="4" w:space="0"/>
              <w:bottom w:val="single" w:color="auto" w:sz="4" w:space="0"/>
              <w:right w:val="single" w:color="auto" w:sz="4" w:space="0"/>
            </w:tcBorders>
            <w:vAlign w:val="center"/>
          </w:tcPr>
          <w:p>
            <w:pPr>
              <w:rPr>
                <w:szCs w:val="22"/>
              </w:rPr>
            </w:pPr>
            <w:r>
              <w:rPr>
                <w:szCs w:val="22"/>
              </w:rPr>
              <w:t>(6)</w:t>
            </w:r>
          </w:p>
        </w:tc>
        <w:tc>
          <w:tcPr>
            <w:tcW w:w="2679" w:type="dxa"/>
            <w:tcBorders>
              <w:top w:val="nil"/>
              <w:left w:val="nil"/>
              <w:bottom w:val="single" w:color="auto" w:sz="4" w:space="0"/>
              <w:right w:val="single" w:color="auto" w:sz="4" w:space="0"/>
            </w:tcBorders>
            <w:vAlign w:val="center"/>
          </w:tcPr>
          <w:p>
            <w:pPr>
              <w:rPr>
                <w:szCs w:val="22"/>
              </w:rPr>
            </w:pPr>
            <w:r>
              <w:rPr>
                <w:szCs w:val="22"/>
              </w:rPr>
              <w:t>25</w:t>
            </w:r>
            <w:r>
              <w:rPr>
                <w:rFonts w:hint="eastAsia"/>
                <w:szCs w:val="22"/>
              </w:rPr>
              <w:t>吨吊机</w:t>
            </w:r>
          </w:p>
        </w:tc>
        <w:tc>
          <w:tcPr>
            <w:tcW w:w="2097" w:type="dxa"/>
            <w:tcBorders>
              <w:top w:val="nil"/>
              <w:left w:val="nil"/>
              <w:bottom w:val="single" w:color="auto" w:sz="4" w:space="0"/>
              <w:right w:val="single" w:color="auto" w:sz="4" w:space="0"/>
            </w:tcBorders>
            <w:vAlign w:val="center"/>
          </w:tcPr>
          <w:p>
            <w:pPr>
              <w:rPr>
                <w:szCs w:val="22"/>
              </w:rPr>
            </w:pPr>
            <w:r>
              <w:rPr>
                <w:rFonts w:hint="eastAsia"/>
                <w:szCs w:val="22"/>
              </w:rPr>
              <w:t>7</w:t>
            </w:r>
            <w:r>
              <w:rPr>
                <w:szCs w:val="22"/>
              </w:rPr>
              <w:t>50</w:t>
            </w:r>
          </w:p>
        </w:tc>
        <w:tc>
          <w:tcPr>
            <w:tcW w:w="1701" w:type="dxa"/>
            <w:tcBorders>
              <w:top w:val="nil"/>
              <w:left w:val="nil"/>
              <w:bottom w:val="single" w:color="auto" w:sz="4" w:space="0"/>
              <w:right w:val="single" w:color="auto" w:sz="4" w:space="0"/>
            </w:tcBorders>
            <w:vAlign w:val="center"/>
          </w:tcPr>
          <w:p>
            <w:pPr>
              <w:rPr>
                <w:szCs w:val="22"/>
              </w:rPr>
            </w:pPr>
            <w:r>
              <w:rPr>
                <w:rFonts w:hint="eastAsia"/>
                <w:szCs w:val="22"/>
              </w:rPr>
              <w:t>体积不限</w:t>
            </w:r>
          </w:p>
        </w:tc>
        <w:tc>
          <w:tcPr>
            <w:tcW w:w="1452" w:type="dxa"/>
            <w:tcBorders>
              <w:top w:val="nil"/>
              <w:left w:val="nil"/>
              <w:bottom w:val="single" w:color="auto" w:sz="4" w:space="0"/>
              <w:right w:val="single" w:color="auto" w:sz="4" w:space="0"/>
            </w:tcBorders>
            <w:vAlign w:val="center"/>
          </w:tcPr>
          <w:p>
            <w:pPr>
              <w:rPr>
                <w:szCs w:val="22"/>
              </w:rPr>
            </w:pPr>
          </w:p>
        </w:tc>
      </w:tr>
      <w:tr>
        <w:tblPrEx>
          <w:tblLayout w:type="fixed"/>
          <w:tblCellMar>
            <w:top w:w="0" w:type="dxa"/>
            <w:left w:w="108" w:type="dxa"/>
            <w:bottom w:w="0" w:type="dxa"/>
            <w:right w:w="108" w:type="dxa"/>
          </w:tblCellMar>
        </w:tblPrEx>
        <w:trPr>
          <w:trHeight w:val="270" w:hRule="atLeast"/>
          <w:jc w:val="center"/>
        </w:trPr>
        <w:tc>
          <w:tcPr>
            <w:tcW w:w="8794" w:type="dxa"/>
            <w:gridSpan w:val="5"/>
            <w:tcBorders>
              <w:top w:val="nil"/>
              <w:left w:val="single" w:color="auto" w:sz="4" w:space="0"/>
              <w:bottom w:val="single" w:color="auto" w:sz="4" w:space="0"/>
              <w:right w:val="single" w:color="auto" w:sz="4" w:space="0"/>
            </w:tcBorders>
            <w:vAlign w:val="center"/>
          </w:tcPr>
          <w:p>
            <w:pPr>
              <w:rPr>
                <w:szCs w:val="22"/>
              </w:rPr>
            </w:pPr>
            <w:r>
              <w:rPr>
                <w:rFonts w:hint="eastAsia"/>
                <w:szCs w:val="22"/>
              </w:rPr>
              <w:t>备注：</w:t>
            </w:r>
            <w:r>
              <w:rPr>
                <w:szCs w:val="22"/>
              </w:rPr>
              <w:t xml:space="preserve"> 1</w:t>
            </w:r>
            <w:r>
              <w:rPr>
                <w:rFonts w:hint="eastAsia"/>
                <w:szCs w:val="22"/>
              </w:rPr>
              <w:t>吨以上</w:t>
            </w:r>
            <w:r>
              <w:rPr>
                <w:szCs w:val="22"/>
              </w:rPr>
              <w:t>3</w:t>
            </w:r>
            <w:r>
              <w:rPr>
                <w:rFonts w:hint="eastAsia"/>
                <w:szCs w:val="22"/>
              </w:rPr>
              <w:t>吨以下展品超过</w:t>
            </w:r>
            <w:r>
              <w:rPr>
                <w:szCs w:val="22"/>
              </w:rPr>
              <w:t>2.5</w:t>
            </w:r>
            <w:r>
              <w:rPr>
                <w:rFonts w:hint="eastAsia"/>
                <w:szCs w:val="22"/>
              </w:rPr>
              <w:t>立方，每件加收</w:t>
            </w:r>
            <w:r>
              <w:rPr>
                <w:szCs w:val="22"/>
              </w:rPr>
              <w:t>60</w:t>
            </w:r>
            <w:r>
              <w:rPr>
                <w:rFonts w:hint="eastAsia"/>
                <w:szCs w:val="22"/>
              </w:rPr>
              <w:t>元；</w:t>
            </w:r>
            <w:r>
              <w:rPr>
                <w:szCs w:val="22"/>
              </w:rPr>
              <w:t>3</w:t>
            </w:r>
            <w:r>
              <w:rPr>
                <w:rFonts w:hint="eastAsia"/>
                <w:szCs w:val="22"/>
              </w:rPr>
              <w:t>吨以上</w:t>
            </w:r>
            <w:r>
              <w:rPr>
                <w:szCs w:val="22"/>
              </w:rPr>
              <w:t>5</w:t>
            </w:r>
            <w:r>
              <w:rPr>
                <w:rFonts w:hint="eastAsia"/>
                <w:szCs w:val="22"/>
              </w:rPr>
              <w:t>吨以下展品体积超过</w:t>
            </w:r>
            <w:r>
              <w:rPr>
                <w:szCs w:val="22"/>
              </w:rPr>
              <w:t>4</w:t>
            </w:r>
            <w:r>
              <w:rPr>
                <w:rFonts w:hint="eastAsia"/>
                <w:szCs w:val="22"/>
              </w:rPr>
              <w:t>立方，每件加收</w:t>
            </w:r>
            <w:r>
              <w:rPr>
                <w:szCs w:val="22"/>
              </w:rPr>
              <w:t>80</w:t>
            </w:r>
            <w:r>
              <w:rPr>
                <w:rFonts w:hint="eastAsia"/>
                <w:szCs w:val="22"/>
              </w:rPr>
              <w:t>元；</w:t>
            </w:r>
            <w:r>
              <w:rPr>
                <w:szCs w:val="22"/>
              </w:rPr>
              <w:t>5</w:t>
            </w:r>
            <w:r>
              <w:rPr>
                <w:rFonts w:hint="eastAsia"/>
                <w:szCs w:val="22"/>
              </w:rPr>
              <w:t>吨以上</w:t>
            </w:r>
            <w:r>
              <w:rPr>
                <w:szCs w:val="22"/>
              </w:rPr>
              <w:t>8</w:t>
            </w:r>
            <w:r>
              <w:rPr>
                <w:rFonts w:hint="eastAsia"/>
                <w:szCs w:val="22"/>
              </w:rPr>
              <w:t>吨以下展品体积超过</w:t>
            </w:r>
            <w:r>
              <w:rPr>
                <w:szCs w:val="22"/>
              </w:rPr>
              <w:t>5</w:t>
            </w:r>
            <w:r>
              <w:rPr>
                <w:rFonts w:hint="eastAsia"/>
                <w:szCs w:val="22"/>
              </w:rPr>
              <w:t>立方，每件加收</w:t>
            </w:r>
            <w:r>
              <w:rPr>
                <w:szCs w:val="22"/>
              </w:rPr>
              <w:t>100</w:t>
            </w:r>
            <w:r>
              <w:rPr>
                <w:rFonts w:hint="eastAsia"/>
                <w:szCs w:val="22"/>
              </w:rPr>
              <w:t>元；无论重量展品，如单件展品的体积超过</w:t>
            </w:r>
            <w:r>
              <w:rPr>
                <w:b/>
                <w:szCs w:val="22"/>
              </w:rPr>
              <w:t>15</w:t>
            </w:r>
            <w:r>
              <w:rPr>
                <w:rFonts w:hint="eastAsia"/>
                <w:szCs w:val="22"/>
              </w:rPr>
              <w:t>立方米，统一收取</w:t>
            </w:r>
            <w:r>
              <w:rPr>
                <w:szCs w:val="22"/>
              </w:rPr>
              <w:t>200</w:t>
            </w:r>
            <w:r>
              <w:rPr>
                <w:rFonts w:hint="eastAsia"/>
                <w:szCs w:val="22"/>
              </w:rPr>
              <w:t>元</w:t>
            </w:r>
            <w:r>
              <w:rPr>
                <w:szCs w:val="22"/>
              </w:rPr>
              <w:t>/</w:t>
            </w:r>
            <w:r>
              <w:rPr>
                <w:rFonts w:hint="eastAsia"/>
                <w:szCs w:val="22"/>
              </w:rPr>
              <w:t>每件超限体积费。</w:t>
            </w:r>
          </w:p>
        </w:tc>
      </w:tr>
      <w:tr>
        <w:tblPrEx>
          <w:tblLayout w:type="fixed"/>
          <w:tblCellMar>
            <w:top w:w="0" w:type="dxa"/>
            <w:left w:w="108" w:type="dxa"/>
            <w:bottom w:w="0" w:type="dxa"/>
            <w:right w:w="108" w:type="dxa"/>
          </w:tblCellMar>
        </w:tblPrEx>
        <w:trPr>
          <w:trHeight w:val="270" w:hRule="atLeast"/>
          <w:jc w:val="center"/>
        </w:trPr>
        <w:tc>
          <w:tcPr>
            <w:tcW w:w="865" w:type="dxa"/>
            <w:tcBorders>
              <w:top w:val="nil"/>
              <w:left w:val="single" w:color="auto" w:sz="4" w:space="0"/>
              <w:bottom w:val="single" w:color="auto" w:sz="4" w:space="0"/>
              <w:right w:val="single" w:color="auto" w:sz="4" w:space="0"/>
            </w:tcBorders>
            <w:vAlign w:val="center"/>
          </w:tcPr>
          <w:p>
            <w:pPr>
              <w:jc w:val="left"/>
              <w:rPr>
                <w:szCs w:val="22"/>
              </w:rPr>
            </w:pPr>
            <w:r>
              <w:rPr>
                <w:rFonts w:hint="eastAsia"/>
                <w:szCs w:val="22"/>
              </w:rPr>
              <w:t>序号</w:t>
            </w:r>
          </w:p>
        </w:tc>
        <w:tc>
          <w:tcPr>
            <w:tcW w:w="2679" w:type="dxa"/>
            <w:tcBorders>
              <w:top w:val="nil"/>
              <w:left w:val="nil"/>
              <w:bottom w:val="single" w:color="auto" w:sz="4" w:space="0"/>
              <w:right w:val="single" w:color="auto" w:sz="4" w:space="0"/>
            </w:tcBorders>
            <w:vAlign w:val="center"/>
          </w:tcPr>
          <w:p>
            <w:pPr>
              <w:rPr>
                <w:szCs w:val="22"/>
              </w:rPr>
            </w:pPr>
            <w:r>
              <w:rPr>
                <w:rFonts w:hint="eastAsia"/>
                <w:szCs w:val="22"/>
              </w:rPr>
              <w:t>吨位（计时收费）</w:t>
            </w:r>
          </w:p>
        </w:tc>
        <w:tc>
          <w:tcPr>
            <w:tcW w:w="2097" w:type="dxa"/>
            <w:tcBorders>
              <w:top w:val="nil"/>
              <w:left w:val="nil"/>
              <w:bottom w:val="single" w:color="auto" w:sz="4" w:space="0"/>
              <w:right w:val="single" w:color="auto" w:sz="4" w:space="0"/>
            </w:tcBorders>
            <w:vAlign w:val="center"/>
          </w:tcPr>
          <w:p>
            <w:pPr>
              <w:rPr>
                <w:szCs w:val="22"/>
              </w:rPr>
            </w:pPr>
            <w:r>
              <w:rPr>
                <w:rFonts w:hint="eastAsia"/>
                <w:szCs w:val="22"/>
              </w:rPr>
              <w:t>价格（元</w:t>
            </w:r>
            <w:r>
              <w:rPr>
                <w:szCs w:val="22"/>
              </w:rPr>
              <w:t>/</w:t>
            </w:r>
            <w:r>
              <w:rPr>
                <w:rFonts w:hint="eastAsia"/>
                <w:szCs w:val="22"/>
              </w:rPr>
              <w:t>台</w:t>
            </w:r>
            <w:r>
              <w:rPr>
                <w:szCs w:val="22"/>
              </w:rPr>
              <w:t>/</w:t>
            </w:r>
            <w:r>
              <w:rPr>
                <w:rFonts w:hint="eastAsia"/>
                <w:szCs w:val="22"/>
              </w:rPr>
              <w:t>半小时）</w:t>
            </w:r>
          </w:p>
        </w:tc>
        <w:tc>
          <w:tcPr>
            <w:tcW w:w="1701" w:type="dxa"/>
            <w:tcBorders>
              <w:top w:val="nil"/>
              <w:left w:val="nil"/>
              <w:bottom w:val="single" w:color="auto" w:sz="4" w:space="0"/>
              <w:right w:val="single" w:color="auto" w:sz="4" w:space="0"/>
            </w:tcBorders>
            <w:vAlign w:val="center"/>
          </w:tcPr>
          <w:p>
            <w:pPr>
              <w:rPr>
                <w:szCs w:val="22"/>
              </w:rPr>
            </w:pPr>
            <w:r>
              <w:rPr>
                <w:rFonts w:hint="eastAsia"/>
                <w:szCs w:val="22"/>
              </w:rPr>
              <w:t>备注</w:t>
            </w:r>
          </w:p>
        </w:tc>
        <w:tc>
          <w:tcPr>
            <w:tcW w:w="1452" w:type="dxa"/>
            <w:tcBorders>
              <w:top w:val="nil"/>
              <w:left w:val="nil"/>
              <w:bottom w:val="single" w:color="auto" w:sz="4" w:space="0"/>
              <w:right w:val="single" w:color="auto" w:sz="4" w:space="0"/>
            </w:tcBorders>
            <w:vAlign w:val="center"/>
          </w:tcPr>
          <w:p>
            <w:pPr>
              <w:rPr>
                <w:szCs w:val="22"/>
              </w:rPr>
            </w:pPr>
            <w:r>
              <w:rPr>
                <w:rFonts w:hint="eastAsia"/>
                <w:szCs w:val="22"/>
              </w:rPr>
              <w:t>其他</w:t>
            </w:r>
          </w:p>
        </w:tc>
      </w:tr>
      <w:tr>
        <w:tblPrEx>
          <w:tblLayout w:type="fixed"/>
          <w:tblCellMar>
            <w:top w:w="0" w:type="dxa"/>
            <w:left w:w="108" w:type="dxa"/>
            <w:bottom w:w="0" w:type="dxa"/>
            <w:right w:w="108" w:type="dxa"/>
          </w:tblCellMar>
        </w:tblPrEx>
        <w:trPr>
          <w:trHeight w:val="270" w:hRule="atLeast"/>
          <w:jc w:val="center"/>
        </w:trPr>
        <w:tc>
          <w:tcPr>
            <w:tcW w:w="865" w:type="dxa"/>
            <w:tcBorders>
              <w:top w:val="nil"/>
              <w:left w:val="single" w:color="auto" w:sz="4" w:space="0"/>
              <w:bottom w:val="single" w:color="auto" w:sz="4" w:space="0"/>
              <w:right w:val="single" w:color="auto" w:sz="4" w:space="0"/>
            </w:tcBorders>
            <w:vAlign w:val="center"/>
          </w:tcPr>
          <w:p>
            <w:pPr>
              <w:rPr>
                <w:szCs w:val="22"/>
              </w:rPr>
            </w:pPr>
            <w:r>
              <w:rPr>
                <w:szCs w:val="22"/>
              </w:rPr>
              <w:t>(1)</w:t>
            </w:r>
          </w:p>
        </w:tc>
        <w:tc>
          <w:tcPr>
            <w:tcW w:w="2679" w:type="dxa"/>
            <w:tcBorders>
              <w:top w:val="nil"/>
              <w:left w:val="nil"/>
              <w:bottom w:val="single" w:color="auto" w:sz="4" w:space="0"/>
              <w:right w:val="single" w:color="auto" w:sz="4" w:space="0"/>
            </w:tcBorders>
            <w:vAlign w:val="center"/>
          </w:tcPr>
          <w:p>
            <w:pPr>
              <w:rPr>
                <w:szCs w:val="22"/>
              </w:rPr>
            </w:pPr>
            <w:r>
              <w:rPr>
                <w:szCs w:val="22"/>
              </w:rPr>
              <w:t>3</w:t>
            </w:r>
            <w:r>
              <w:rPr>
                <w:rFonts w:hint="eastAsia"/>
                <w:szCs w:val="22"/>
              </w:rPr>
              <w:t>吨叉车</w:t>
            </w:r>
          </w:p>
        </w:tc>
        <w:tc>
          <w:tcPr>
            <w:tcW w:w="2097" w:type="dxa"/>
            <w:tcBorders>
              <w:top w:val="nil"/>
              <w:left w:val="nil"/>
              <w:bottom w:val="single" w:color="auto" w:sz="4" w:space="0"/>
              <w:right w:val="single" w:color="auto" w:sz="4" w:space="0"/>
            </w:tcBorders>
            <w:vAlign w:val="center"/>
          </w:tcPr>
          <w:p>
            <w:pPr>
              <w:rPr>
                <w:szCs w:val="22"/>
              </w:rPr>
            </w:pPr>
            <w:r>
              <w:rPr>
                <w:szCs w:val="22"/>
              </w:rPr>
              <w:t>200/</w:t>
            </w:r>
            <w:r>
              <w:rPr>
                <w:rFonts w:hint="eastAsia"/>
                <w:szCs w:val="22"/>
              </w:rPr>
              <w:t>半小时</w:t>
            </w:r>
          </w:p>
        </w:tc>
        <w:tc>
          <w:tcPr>
            <w:tcW w:w="1701" w:type="dxa"/>
            <w:tcBorders>
              <w:top w:val="nil"/>
              <w:left w:val="nil"/>
              <w:bottom w:val="single" w:color="auto" w:sz="4" w:space="0"/>
              <w:right w:val="single" w:color="auto" w:sz="4" w:space="0"/>
            </w:tcBorders>
            <w:vAlign w:val="center"/>
          </w:tcPr>
          <w:p>
            <w:pPr>
              <w:rPr>
                <w:szCs w:val="22"/>
              </w:rPr>
            </w:pPr>
            <w:r>
              <w:rPr>
                <w:rFonts w:hint="eastAsia"/>
                <w:szCs w:val="22"/>
              </w:rPr>
              <w:t>最低半小时起计</w:t>
            </w:r>
          </w:p>
        </w:tc>
        <w:tc>
          <w:tcPr>
            <w:tcW w:w="1452" w:type="dxa"/>
            <w:tcBorders>
              <w:top w:val="nil"/>
              <w:left w:val="nil"/>
              <w:bottom w:val="single" w:color="auto" w:sz="4" w:space="0"/>
              <w:right w:val="single" w:color="auto" w:sz="4" w:space="0"/>
            </w:tcBorders>
            <w:vAlign w:val="center"/>
          </w:tcPr>
          <w:p>
            <w:pPr>
              <w:rPr>
                <w:szCs w:val="22"/>
              </w:rPr>
            </w:pPr>
            <w:r>
              <w:rPr>
                <w:rFonts w:hint="eastAsia"/>
                <w:szCs w:val="22"/>
              </w:rPr>
              <w:t>以每半小时递增计费</w:t>
            </w:r>
          </w:p>
        </w:tc>
      </w:tr>
      <w:tr>
        <w:tblPrEx>
          <w:tblLayout w:type="fixed"/>
          <w:tblCellMar>
            <w:top w:w="0" w:type="dxa"/>
            <w:left w:w="108" w:type="dxa"/>
            <w:bottom w:w="0" w:type="dxa"/>
            <w:right w:w="108" w:type="dxa"/>
          </w:tblCellMar>
        </w:tblPrEx>
        <w:trPr>
          <w:trHeight w:val="270" w:hRule="atLeast"/>
          <w:jc w:val="center"/>
        </w:trPr>
        <w:tc>
          <w:tcPr>
            <w:tcW w:w="865" w:type="dxa"/>
            <w:tcBorders>
              <w:top w:val="nil"/>
              <w:left w:val="single" w:color="auto" w:sz="4" w:space="0"/>
              <w:bottom w:val="single" w:color="auto" w:sz="4" w:space="0"/>
              <w:right w:val="single" w:color="auto" w:sz="4" w:space="0"/>
            </w:tcBorders>
            <w:vAlign w:val="center"/>
          </w:tcPr>
          <w:p>
            <w:pPr>
              <w:rPr>
                <w:szCs w:val="22"/>
              </w:rPr>
            </w:pPr>
            <w:r>
              <w:rPr>
                <w:szCs w:val="22"/>
              </w:rPr>
              <w:t>(2)</w:t>
            </w:r>
          </w:p>
        </w:tc>
        <w:tc>
          <w:tcPr>
            <w:tcW w:w="2679" w:type="dxa"/>
            <w:tcBorders>
              <w:top w:val="nil"/>
              <w:left w:val="nil"/>
              <w:bottom w:val="single" w:color="auto" w:sz="4" w:space="0"/>
              <w:right w:val="single" w:color="auto" w:sz="4" w:space="0"/>
            </w:tcBorders>
            <w:vAlign w:val="center"/>
          </w:tcPr>
          <w:p>
            <w:pPr>
              <w:rPr>
                <w:szCs w:val="22"/>
              </w:rPr>
            </w:pPr>
            <w:r>
              <w:rPr>
                <w:szCs w:val="22"/>
              </w:rPr>
              <w:t>5</w:t>
            </w:r>
            <w:r>
              <w:rPr>
                <w:rFonts w:hint="eastAsia"/>
                <w:szCs w:val="22"/>
              </w:rPr>
              <w:t>吨叉车</w:t>
            </w:r>
          </w:p>
        </w:tc>
        <w:tc>
          <w:tcPr>
            <w:tcW w:w="2097" w:type="dxa"/>
            <w:tcBorders>
              <w:top w:val="nil"/>
              <w:left w:val="nil"/>
              <w:bottom w:val="single" w:color="auto" w:sz="4" w:space="0"/>
              <w:right w:val="single" w:color="auto" w:sz="4" w:space="0"/>
            </w:tcBorders>
            <w:vAlign w:val="center"/>
          </w:tcPr>
          <w:p>
            <w:pPr>
              <w:rPr>
                <w:szCs w:val="22"/>
              </w:rPr>
            </w:pPr>
            <w:r>
              <w:rPr>
                <w:szCs w:val="22"/>
              </w:rPr>
              <w:t>400/</w:t>
            </w:r>
            <w:r>
              <w:rPr>
                <w:rFonts w:hint="eastAsia"/>
                <w:szCs w:val="22"/>
              </w:rPr>
              <w:t>半小时</w:t>
            </w:r>
          </w:p>
        </w:tc>
        <w:tc>
          <w:tcPr>
            <w:tcW w:w="1701" w:type="dxa"/>
            <w:tcBorders>
              <w:top w:val="nil"/>
              <w:left w:val="nil"/>
              <w:bottom w:val="single" w:color="auto" w:sz="4" w:space="0"/>
              <w:right w:val="single" w:color="auto" w:sz="4" w:space="0"/>
            </w:tcBorders>
            <w:vAlign w:val="center"/>
          </w:tcPr>
          <w:p>
            <w:pPr>
              <w:rPr>
                <w:szCs w:val="22"/>
              </w:rPr>
            </w:pPr>
            <w:r>
              <w:rPr>
                <w:rFonts w:hint="eastAsia"/>
                <w:szCs w:val="22"/>
              </w:rPr>
              <w:t>最低半小时起计</w:t>
            </w:r>
          </w:p>
        </w:tc>
        <w:tc>
          <w:tcPr>
            <w:tcW w:w="1452" w:type="dxa"/>
            <w:tcBorders>
              <w:top w:val="nil"/>
              <w:left w:val="nil"/>
              <w:bottom w:val="single" w:color="auto" w:sz="4" w:space="0"/>
              <w:right w:val="single" w:color="auto" w:sz="4" w:space="0"/>
            </w:tcBorders>
            <w:vAlign w:val="center"/>
          </w:tcPr>
          <w:p>
            <w:pPr>
              <w:rPr>
                <w:szCs w:val="22"/>
              </w:rPr>
            </w:pPr>
            <w:r>
              <w:rPr>
                <w:rFonts w:hint="eastAsia"/>
                <w:szCs w:val="22"/>
              </w:rPr>
              <w:t>以每半小时递增计费</w:t>
            </w:r>
          </w:p>
        </w:tc>
      </w:tr>
      <w:tr>
        <w:tblPrEx>
          <w:tblLayout w:type="fixed"/>
          <w:tblCellMar>
            <w:top w:w="0" w:type="dxa"/>
            <w:left w:w="108" w:type="dxa"/>
            <w:bottom w:w="0" w:type="dxa"/>
            <w:right w:w="108" w:type="dxa"/>
          </w:tblCellMar>
        </w:tblPrEx>
        <w:trPr>
          <w:trHeight w:val="270" w:hRule="atLeast"/>
          <w:jc w:val="center"/>
        </w:trPr>
        <w:tc>
          <w:tcPr>
            <w:tcW w:w="865" w:type="dxa"/>
            <w:tcBorders>
              <w:top w:val="nil"/>
              <w:left w:val="single" w:color="auto" w:sz="4" w:space="0"/>
              <w:bottom w:val="single" w:color="auto" w:sz="4" w:space="0"/>
              <w:right w:val="single" w:color="auto" w:sz="4" w:space="0"/>
            </w:tcBorders>
            <w:vAlign w:val="center"/>
          </w:tcPr>
          <w:p>
            <w:pPr>
              <w:rPr>
                <w:szCs w:val="22"/>
              </w:rPr>
            </w:pPr>
            <w:r>
              <w:rPr>
                <w:szCs w:val="22"/>
              </w:rPr>
              <w:t>(3)</w:t>
            </w:r>
          </w:p>
        </w:tc>
        <w:tc>
          <w:tcPr>
            <w:tcW w:w="2679" w:type="dxa"/>
            <w:tcBorders>
              <w:top w:val="nil"/>
              <w:left w:val="nil"/>
              <w:bottom w:val="single" w:color="auto" w:sz="4" w:space="0"/>
              <w:right w:val="single" w:color="auto" w:sz="4" w:space="0"/>
            </w:tcBorders>
            <w:vAlign w:val="center"/>
          </w:tcPr>
          <w:p>
            <w:pPr>
              <w:rPr>
                <w:szCs w:val="22"/>
              </w:rPr>
            </w:pPr>
            <w:r>
              <w:rPr>
                <w:szCs w:val="22"/>
              </w:rPr>
              <w:t>8</w:t>
            </w:r>
            <w:r>
              <w:rPr>
                <w:rFonts w:hint="eastAsia"/>
                <w:szCs w:val="22"/>
              </w:rPr>
              <w:t>吨叉车</w:t>
            </w:r>
          </w:p>
        </w:tc>
        <w:tc>
          <w:tcPr>
            <w:tcW w:w="2097" w:type="dxa"/>
            <w:tcBorders>
              <w:top w:val="nil"/>
              <w:left w:val="nil"/>
              <w:bottom w:val="single" w:color="auto" w:sz="4" w:space="0"/>
              <w:right w:val="single" w:color="auto" w:sz="4" w:space="0"/>
            </w:tcBorders>
            <w:vAlign w:val="center"/>
          </w:tcPr>
          <w:p>
            <w:pPr>
              <w:rPr>
                <w:szCs w:val="22"/>
              </w:rPr>
            </w:pPr>
            <w:r>
              <w:rPr>
                <w:szCs w:val="22"/>
              </w:rPr>
              <w:t>550/</w:t>
            </w:r>
            <w:r>
              <w:rPr>
                <w:rFonts w:hint="eastAsia"/>
                <w:szCs w:val="22"/>
              </w:rPr>
              <w:t>半小时</w:t>
            </w:r>
          </w:p>
        </w:tc>
        <w:tc>
          <w:tcPr>
            <w:tcW w:w="1701" w:type="dxa"/>
            <w:tcBorders>
              <w:top w:val="nil"/>
              <w:left w:val="nil"/>
              <w:bottom w:val="single" w:color="auto" w:sz="4" w:space="0"/>
              <w:right w:val="single" w:color="auto" w:sz="4" w:space="0"/>
            </w:tcBorders>
            <w:vAlign w:val="center"/>
          </w:tcPr>
          <w:p>
            <w:pPr>
              <w:rPr>
                <w:szCs w:val="22"/>
              </w:rPr>
            </w:pPr>
            <w:r>
              <w:rPr>
                <w:rFonts w:hint="eastAsia"/>
                <w:szCs w:val="22"/>
              </w:rPr>
              <w:t>最低半小时起计</w:t>
            </w:r>
          </w:p>
        </w:tc>
        <w:tc>
          <w:tcPr>
            <w:tcW w:w="1452" w:type="dxa"/>
            <w:tcBorders>
              <w:top w:val="nil"/>
              <w:left w:val="nil"/>
              <w:bottom w:val="single" w:color="auto" w:sz="4" w:space="0"/>
              <w:right w:val="single" w:color="auto" w:sz="4" w:space="0"/>
            </w:tcBorders>
            <w:vAlign w:val="center"/>
          </w:tcPr>
          <w:p>
            <w:pPr>
              <w:rPr>
                <w:szCs w:val="22"/>
              </w:rPr>
            </w:pPr>
            <w:r>
              <w:rPr>
                <w:rFonts w:hint="eastAsia"/>
                <w:szCs w:val="22"/>
              </w:rPr>
              <w:t>以每半小时递增计费</w:t>
            </w:r>
          </w:p>
        </w:tc>
      </w:tr>
      <w:tr>
        <w:tblPrEx>
          <w:tblLayout w:type="fixed"/>
          <w:tblCellMar>
            <w:top w:w="0" w:type="dxa"/>
            <w:left w:w="108" w:type="dxa"/>
            <w:bottom w:w="0" w:type="dxa"/>
            <w:right w:w="108" w:type="dxa"/>
          </w:tblCellMar>
        </w:tblPrEx>
        <w:trPr>
          <w:trHeight w:val="270" w:hRule="atLeast"/>
          <w:jc w:val="center"/>
        </w:trPr>
        <w:tc>
          <w:tcPr>
            <w:tcW w:w="865" w:type="dxa"/>
            <w:tcBorders>
              <w:top w:val="nil"/>
              <w:left w:val="single" w:color="auto" w:sz="4" w:space="0"/>
              <w:bottom w:val="single" w:color="auto" w:sz="4" w:space="0"/>
              <w:right w:val="single" w:color="auto" w:sz="4" w:space="0"/>
            </w:tcBorders>
            <w:vAlign w:val="center"/>
          </w:tcPr>
          <w:p>
            <w:pPr>
              <w:rPr>
                <w:szCs w:val="22"/>
              </w:rPr>
            </w:pPr>
            <w:r>
              <w:rPr>
                <w:szCs w:val="22"/>
              </w:rPr>
              <w:t>(4)</w:t>
            </w:r>
          </w:p>
        </w:tc>
        <w:tc>
          <w:tcPr>
            <w:tcW w:w="2679" w:type="dxa"/>
            <w:tcBorders>
              <w:top w:val="nil"/>
              <w:left w:val="nil"/>
              <w:bottom w:val="single" w:color="auto" w:sz="4" w:space="0"/>
              <w:right w:val="single" w:color="auto" w:sz="4" w:space="0"/>
            </w:tcBorders>
            <w:vAlign w:val="center"/>
          </w:tcPr>
          <w:p>
            <w:pPr>
              <w:rPr>
                <w:szCs w:val="22"/>
              </w:rPr>
            </w:pPr>
            <w:r>
              <w:rPr>
                <w:szCs w:val="22"/>
              </w:rPr>
              <w:t>8</w:t>
            </w:r>
            <w:r>
              <w:rPr>
                <w:rFonts w:hint="eastAsia"/>
                <w:szCs w:val="22"/>
              </w:rPr>
              <w:t>吨吊机</w:t>
            </w:r>
          </w:p>
        </w:tc>
        <w:tc>
          <w:tcPr>
            <w:tcW w:w="2097" w:type="dxa"/>
            <w:tcBorders>
              <w:top w:val="nil"/>
              <w:left w:val="nil"/>
              <w:bottom w:val="single" w:color="auto" w:sz="4" w:space="0"/>
              <w:right w:val="single" w:color="auto" w:sz="4" w:space="0"/>
            </w:tcBorders>
            <w:vAlign w:val="center"/>
          </w:tcPr>
          <w:p>
            <w:pPr>
              <w:rPr>
                <w:szCs w:val="22"/>
              </w:rPr>
            </w:pPr>
            <w:r>
              <w:rPr>
                <w:szCs w:val="22"/>
              </w:rPr>
              <w:t>650/</w:t>
            </w:r>
            <w:r>
              <w:rPr>
                <w:rFonts w:hint="eastAsia"/>
                <w:szCs w:val="22"/>
              </w:rPr>
              <w:t>半小时</w:t>
            </w:r>
          </w:p>
        </w:tc>
        <w:tc>
          <w:tcPr>
            <w:tcW w:w="1701" w:type="dxa"/>
            <w:tcBorders>
              <w:top w:val="nil"/>
              <w:left w:val="nil"/>
              <w:bottom w:val="single" w:color="auto" w:sz="4" w:space="0"/>
              <w:right w:val="single" w:color="auto" w:sz="4" w:space="0"/>
            </w:tcBorders>
            <w:vAlign w:val="center"/>
          </w:tcPr>
          <w:p>
            <w:pPr>
              <w:rPr>
                <w:szCs w:val="22"/>
              </w:rPr>
            </w:pPr>
            <w:r>
              <w:rPr>
                <w:rFonts w:hint="eastAsia"/>
                <w:szCs w:val="22"/>
              </w:rPr>
              <w:t>最低半小时起计</w:t>
            </w:r>
          </w:p>
        </w:tc>
        <w:tc>
          <w:tcPr>
            <w:tcW w:w="1452" w:type="dxa"/>
            <w:tcBorders>
              <w:top w:val="nil"/>
              <w:left w:val="nil"/>
              <w:bottom w:val="single" w:color="auto" w:sz="4" w:space="0"/>
              <w:right w:val="single" w:color="auto" w:sz="4" w:space="0"/>
            </w:tcBorders>
            <w:vAlign w:val="center"/>
          </w:tcPr>
          <w:p>
            <w:pPr>
              <w:rPr>
                <w:szCs w:val="22"/>
              </w:rPr>
            </w:pPr>
            <w:r>
              <w:rPr>
                <w:rFonts w:hint="eastAsia"/>
                <w:szCs w:val="22"/>
              </w:rPr>
              <w:t>以每半小时递增计费</w:t>
            </w:r>
          </w:p>
        </w:tc>
      </w:tr>
      <w:tr>
        <w:tblPrEx>
          <w:tblLayout w:type="fixed"/>
          <w:tblCellMar>
            <w:top w:w="0" w:type="dxa"/>
            <w:left w:w="108" w:type="dxa"/>
            <w:bottom w:w="0" w:type="dxa"/>
            <w:right w:w="108" w:type="dxa"/>
          </w:tblCellMar>
        </w:tblPrEx>
        <w:trPr>
          <w:trHeight w:val="270" w:hRule="atLeast"/>
          <w:jc w:val="center"/>
        </w:trPr>
        <w:tc>
          <w:tcPr>
            <w:tcW w:w="865" w:type="dxa"/>
            <w:tcBorders>
              <w:top w:val="nil"/>
              <w:left w:val="single" w:color="auto" w:sz="4" w:space="0"/>
              <w:bottom w:val="single" w:color="auto" w:sz="4" w:space="0"/>
              <w:right w:val="single" w:color="auto" w:sz="4" w:space="0"/>
            </w:tcBorders>
            <w:vAlign w:val="center"/>
          </w:tcPr>
          <w:p>
            <w:pPr>
              <w:rPr>
                <w:szCs w:val="22"/>
              </w:rPr>
            </w:pPr>
            <w:r>
              <w:rPr>
                <w:szCs w:val="22"/>
              </w:rPr>
              <w:t>(5)</w:t>
            </w:r>
          </w:p>
        </w:tc>
        <w:tc>
          <w:tcPr>
            <w:tcW w:w="2679" w:type="dxa"/>
            <w:tcBorders>
              <w:top w:val="nil"/>
              <w:left w:val="nil"/>
              <w:bottom w:val="single" w:color="auto" w:sz="4" w:space="0"/>
              <w:right w:val="single" w:color="auto" w:sz="4" w:space="0"/>
            </w:tcBorders>
            <w:vAlign w:val="center"/>
          </w:tcPr>
          <w:p>
            <w:pPr>
              <w:rPr>
                <w:szCs w:val="22"/>
              </w:rPr>
            </w:pPr>
            <w:r>
              <w:rPr>
                <w:szCs w:val="22"/>
              </w:rPr>
              <w:t>15</w:t>
            </w:r>
            <w:r>
              <w:rPr>
                <w:rFonts w:hint="eastAsia"/>
                <w:szCs w:val="22"/>
              </w:rPr>
              <w:t>吨吊机</w:t>
            </w:r>
          </w:p>
        </w:tc>
        <w:tc>
          <w:tcPr>
            <w:tcW w:w="2097" w:type="dxa"/>
            <w:tcBorders>
              <w:top w:val="nil"/>
              <w:left w:val="nil"/>
              <w:bottom w:val="single" w:color="auto" w:sz="4" w:space="0"/>
              <w:right w:val="single" w:color="auto" w:sz="4" w:space="0"/>
            </w:tcBorders>
            <w:vAlign w:val="center"/>
          </w:tcPr>
          <w:p>
            <w:pPr>
              <w:rPr>
                <w:szCs w:val="22"/>
              </w:rPr>
            </w:pPr>
            <w:r>
              <w:rPr>
                <w:szCs w:val="22"/>
              </w:rPr>
              <w:t>700/</w:t>
            </w:r>
            <w:r>
              <w:rPr>
                <w:rFonts w:hint="eastAsia"/>
                <w:szCs w:val="22"/>
              </w:rPr>
              <w:t>半小时</w:t>
            </w:r>
          </w:p>
        </w:tc>
        <w:tc>
          <w:tcPr>
            <w:tcW w:w="1701" w:type="dxa"/>
            <w:tcBorders>
              <w:top w:val="nil"/>
              <w:left w:val="nil"/>
              <w:bottom w:val="single" w:color="auto" w:sz="4" w:space="0"/>
              <w:right w:val="single" w:color="auto" w:sz="4" w:space="0"/>
            </w:tcBorders>
            <w:vAlign w:val="center"/>
          </w:tcPr>
          <w:p>
            <w:pPr>
              <w:rPr>
                <w:szCs w:val="22"/>
              </w:rPr>
            </w:pPr>
            <w:r>
              <w:rPr>
                <w:rFonts w:hint="eastAsia"/>
                <w:szCs w:val="22"/>
              </w:rPr>
              <w:t>最低半小时起计</w:t>
            </w:r>
          </w:p>
        </w:tc>
        <w:tc>
          <w:tcPr>
            <w:tcW w:w="1452" w:type="dxa"/>
            <w:tcBorders>
              <w:top w:val="nil"/>
              <w:left w:val="nil"/>
              <w:bottom w:val="single" w:color="auto" w:sz="4" w:space="0"/>
              <w:right w:val="single" w:color="auto" w:sz="4" w:space="0"/>
            </w:tcBorders>
            <w:vAlign w:val="center"/>
          </w:tcPr>
          <w:p>
            <w:pPr>
              <w:rPr>
                <w:szCs w:val="22"/>
              </w:rPr>
            </w:pPr>
            <w:r>
              <w:rPr>
                <w:rFonts w:hint="eastAsia"/>
                <w:szCs w:val="22"/>
              </w:rPr>
              <w:t>以每半小时递增计费</w:t>
            </w:r>
          </w:p>
        </w:tc>
      </w:tr>
      <w:tr>
        <w:tblPrEx>
          <w:tblLayout w:type="fixed"/>
          <w:tblCellMar>
            <w:top w:w="0" w:type="dxa"/>
            <w:left w:w="108" w:type="dxa"/>
            <w:bottom w:w="0" w:type="dxa"/>
            <w:right w:w="108" w:type="dxa"/>
          </w:tblCellMar>
        </w:tblPrEx>
        <w:trPr>
          <w:trHeight w:val="270" w:hRule="atLeast"/>
          <w:jc w:val="center"/>
        </w:trPr>
        <w:tc>
          <w:tcPr>
            <w:tcW w:w="865" w:type="dxa"/>
            <w:tcBorders>
              <w:top w:val="nil"/>
              <w:left w:val="single" w:color="auto" w:sz="4" w:space="0"/>
              <w:bottom w:val="single" w:color="auto" w:sz="4" w:space="0"/>
              <w:right w:val="single" w:color="auto" w:sz="4" w:space="0"/>
            </w:tcBorders>
            <w:vAlign w:val="center"/>
          </w:tcPr>
          <w:p>
            <w:pPr>
              <w:rPr>
                <w:szCs w:val="22"/>
              </w:rPr>
            </w:pPr>
            <w:r>
              <w:rPr>
                <w:szCs w:val="22"/>
              </w:rPr>
              <w:t>(6)</w:t>
            </w:r>
          </w:p>
        </w:tc>
        <w:tc>
          <w:tcPr>
            <w:tcW w:w="2679" w:type="dxa"/>
            <w:tcBorders>
              <w:top w:val="nil"/>
              <w:left w:val="nil"/>
              <w:bottom w:val="single" w:color="auto" w:sz="4" w:space="0"/>
              <w:right w:val="single" w:color="auto" w:sz="4" w:space="0"/>
            </w:tcBorders>
            <w:vAlign w:val="center"/>
          </w:tcPr>
          <w:p>
            <w:pPr>
              <w:rPr>
                <w:szCs w:val="22"/>
              </w:rPr>
            </w:pPr>
            <w:r>
              <w:rPr>
                <w:szCs w:val="22"/>
              </w:rPr>
              <w:t>25</w:t>
            </w:r>
            <w:r>
              <w:rPr>
                <w:rFonts w:hint="eastAsia"/>
                <w:szCs w:val="22"/>
              </w:rPr>
              <w:t>吨吊机</w:t>
            </w:r>
          </w:p>
        </w:tc>
        <w:tc>
          <w:tcPr>
            <w:tcW w:w="2097" w:type="dxa"/>
            <w:tcBorders>
              <w:top w:val="nil"/>
              <w:left w:val="nil"/>
              <w:bottom w:val="single" w:color="auto" w:sz="4" w:space="0"/>
              <w:right w:val="single" w:color="auto" w:sz="4" w:space="0"/>
            </w:tcBorders>
            <w:vAlign w:val="center"/>
          </w:tcPr>
          <w:p>
            <w:pPr>
              <w:rPr>
                <w:szCs w:val="22"/>
              </w:rPr>
            </w:pPr>
            <w:r>
              <w:rPr>
                <w:szCs w:val="22"/>
              </w:rPr>
              <w:t>750/</w:t>
            </w:r>
            <w:r>
              <w:rPr>
                <w:rFonts w:hint="eastAsia"/>
                <w:szCs w:val="22"/>
              </w:rPr>
              <w:t>半小时</w:t>
            </w:r>
          </w:p>
        </w:tc>
        <w:tc>
          <w:tcPr>
            <w:tcW w:w="1701" w:type="dxa"/>
            <w:tcBorders>
              <w:top w:val="nil"/>
              <w:left w:val="nil"/>
              <w:bottom w:val="single" w:color="auto" w:sz="4" w:space="0"/>
              <w:right w:val="single" w:color="auto" w:sz="4" w:space="0"/>
            </w:tcBorders>
            <w:vAlign w:val="center"/>
          </w:tcPr>
          <w:p>
            <w:pPr>
              <w:rPr>
                <w:szCs w:val="22"/>
              </w:rPr>
            </w:pPr>
            <w:r>
              <w:rPr>
                <w:rFonts w:hint="eastAsia"/>
                <w:szCs w:val="22"/>
              </w:rPr>
              <w:t>最低半小时起计</w:t>
            </w:r>
          </w:p>
        </w:tc>
        <w:tc>
          <w:tcPr>
            <w:tcW w:w="1452" w:type="dxa"/>
            <w:tcBorders>
              <w:top w:val="nil"/>
              <w:left w:val="nil"/>
              <w:bottom w:val="single" w:color="auto" w:sz="4" w:space="0"/>
              <w:right w:val="single" w:color="auto" w:sz="4" w:space="0"/>
            </w:tcBorders>
            <w:vAlign w:val="center"/>
          </w:tcPr>
          <w:p>
            <w:pPr>
              <w:rPr>
                <w:szCs w:val="22"/>
              </w:rPr>
            </w:pPr>
            <w:r>
              <w:rPr>
                <w:rFonts w:hint="eastAsia"/>
                <w:szCs w:val="22"/>
              </w:rPr>
              <w:t>以每半小时递增计费</w:t>
            </w:r>
          </w:p>
        </w:tc>
      </w:tr>
      <w:tr>
        <w:tblPrEx>
          <w:tblLayout w:type="fixed"/>
          <w:tblCellMar>
            <w:top w:w="0" w:type="dxa"/>
            <w:left w:w="108" w:type="dxa"/>
            <w:bottom w:w="0" w:type="dxa"/>
            <w:right w:w="108" w:type="dxa"/>
          </w:tblCellMar>
        </w:tblPrEx>
        <w:trPr>
          <w:trHeight w:val="270" w:hRule="atLeast"/>
          <w:jc w:val="center"/>
        </w:trPr>
        <w:tc>
          <w:tcPr>
            <w:tcW w:w="8794" w:type="dxa"/>
            <w:gridSpan w:val="5"/>
            <w:tcBorders>
              <w:top w:val="nil"/>
              <w:left w:val="single" w:color="auto" w:sz="4" w:space="0"/>
              <w:bottom w:val="single" w:color="auto" w:sz="4" w:space="0"/>
              <w:right w:val="single" w:color="auto" w:sz="4" w:space="0"/>
            </w:tcBorders>
            <w:vAlign w:val="center"/>
          </w:tcPr>
          <w:p>
            <w:pPr>
              <w:rPr>
                <w:szCs w:val="22"/>
              </w:rPr>
            </w:pPr>
            <w:r>
              <w:rPr>
                <w:rFonts w:hint="eastAsia"/>
                <w:szCs w:val="22"/>
              </w:rPr>
              <w:t>备注：如需叉车辅助装配设备，叉车延长叉等，根据使用时间收取费用。标准如下：</w:t>
            </w:r>
            <w:r>
              <w:rPr>
                <w:szCs w:val="22"/>
              </w:rPr>
              <w:t>1</w:t>
            </w:r>
            <w:r>
              <w:rPr>
                <w:rFonts w:hint="eastAsia"/>
                <w:szCs w:val="22"/>
              </w:rPr>
              <w:t>吨以下设备</w:t>
            </w:r>
            <w:r>
              <w:rPr>
                <w:szCs w:val="22"/>
              </w:rPr>
              <w:t>60</w:t>
            </w:r>
            <w:r>
              <w:rPr>
                <w:rFonts w:hint="eastAsia"/>
                <w:szCs w:val="22"/>
              </w:rPr>
              <w:t>元</w:t>
            </w:r>
            <w:r>
              <w:rPr>
                <w:szCs w:val="22"/>
              </w:rPr>
              <w:t>/</w:t>
            </w:r>
            <w:r>
              <w:rPr>
                <w:rFonts w:hint="eastAsia"/>
                <w:szCs w:val="22"/>
              </w:rPr>
              <w:t>半小时；</w:t>
            </w:r>
            <w:r>
              <w:rPr>
                <w:szCs w:val="22"/>
              </w:rPr>
              <w:t>1</w:t>
            </w:r>
            <w:r>
              <w:rPr>
                <w:rFonts w:hint="eastAsia"/>
                <w:szCs w:val="22"/>
              </w:rPr>
              <w:t>吨至</w:t>
            </w:r>
            <w:r>
              <w:rPr>
                <w:szCs w:val="22"/>
              </w:rPr>
              <w:t>3</w:t>
            </w:r>
            <w:r>
              <w:rPr>
                <w:rFonts w:hint="eastAsia"/>
                <w:szCs w:val="22"/>
              </w:rPr>
              <w:t>吨以下设备</w:t>
            </w:r>
            <w:r>
              <w:rPr>
                <w:szCs w:val="22"/>
              </w:rPr>
              <w:t>120</w:t>
            </w:r>
            <w:r>
              <w:rPr>
                <w:rFonts w:hint="eastAsia"/>
                <w:szCs w:val="22"/>
              </w:rPr>
              <w:t>元</w:t>
            </w:r>
            <w:r>
              <w:rPr>
                <w:szCs w:val="22"/>
              </w:rPr>
              <w:t>/</w:t>
            </w:r>
            <w:r>
              <w:rPr>
                <w:rFonts w:hint="eastAsia"/>
                <w:szCs w:val="22"/>
              </w:rPr>
              <w:t>半小时；</w:t>
            </w:r>
            <w:r>
              <w:rPr>
                <w:szCs w:val="22"/>
              </w:rPr>
              <w:t>3</w:t>
            </w:r>
            <w:r>
              <w:rPr>
                <w:rFonts w:hint="eastAsia"/>
                <w:szCs w:val="22"/>
              </w:rPr>
              <w:t>吨至</w:t>
            </w:r>
            <w:r>
              <w:rPr>
                <w:szCs w:val="22"/>
              </w:rPr>
              <w:t>5</w:t>
            </w:r>
            <w:r>
              <w:rPr>
                <w:rFonts w:hint="eastAsia"/>
                <w:szCs w:val="22"/>
              </w:rPr>
              <w:t>吨以下设备</w:t>
            </w:r>
            <w:r>
              <w:rPr>
                <w:szCs w:val="22"/>
              </w:rPr>
              <w:t>160</w:t>
            </w:r>
            <w:r>
              <w:rPr>
                <w:rFonts w:hint="eastAsia"/>
                <w:szCs w:val="22"/>
              </w:rPr>
              <w:t>元</w:t>
            </w:r>
            <w:r>
              <w:rPr>
                <w:szCs w:val="22"/>
              </w:rPr>
              <w:t>/</w:t>
            </w:r>
            <w:r>
              <w:rPr>
                <w:rFonts w:hint="eastAsia"/>
                <w:szCs w:val="22"/>
              </w:rPr>
              <w:t>半小时；</w:t>
            </w:r>
            <w:r>
              <w:rPr>
                <w:szCs w:val="22"/>
              </w:rPr>
              <w:t>5</w:t>
            </w:r>
            <w:r>
              <w:rPr>
                <w:rFonts w:hint="eastAsia"/>
                <w:szCs w:val="22"/>
              </w:rPr>
              <w:t>吨至</w:t>
            </w:r>
            <w:r>
              <w:rPr>
                <w:szCs w:val="22"/>
              </w:rPr>
              <w:t>8</w:t>
            </w:r>
            <w:r>
              <w:rPr>
                <w:rFonts w:hint="eastAsia"/>
                <w:szCs w:val="22"/>
              </w:rPr>
              <w:t>吨以下设备</w:t>
            </w:r>
            <w:r>
              <w:rPr>
                <w:szCs w:val="22"/>
              </w:rPr>
              <w:t>200</w:t>
            </w:r>
            <w:r>
              <w:rPr>
                <w:rFonts w:hint="eastAsia"/>
                <w:szCs w:val="22"/>
              </w:rPr>
              <w:t>元</w:t>
            </w:r>
            <w:r>
              <w:rPr>
                <w:szCs w:val="22"/>
              </w:rPr>
              <w:t>/</w:t>
            </w:r>
            <w:r>
              <w:rPr>
                <w:rFonts w:hint="eastAsia"/>
                <w:szCs w:val="22"/>
              </w:rPr>
              <w:t>半小时（不满半小时按半小时收费）。</w:t>
            </w:r>
          </w:p>
        </w:tc>
      </w:tr>
    </w:tbl>
    <w:p>
      <w:pPr>
        <w:rPr>
          <w:b/>
          <w:szCs w:val="22"/>
        </w:rPr>
      </w:pPr>
    </w:p>
    <w:p>
      <w:pPr>
        <w:rPr>
          <w:rFonts w:hAnsi="宋体"/>
          <w:szCs w:val="22"/>
        </w:rPr>
      </w:pPr>
      <w:r>
        <w:rPr>
          <w:szCs w:val="22"/>
        </w:rPr>
        <w:t>2</w:t>
      </w:r>
      <w:r>
        <w:rPr>
          <w:rFonts w:hint="eastAsia" w:hAnsi="宋体"/>
          <w:szCs w:val="22"/>
        </w:rPr>
        <w:t>、展馆现场拆、恢复包装服务</w:t>
      </w:r>
    </w:p>
    <w:p>
      <w:pPr>
        <w:rPr>
          <w:szCs w:val="22"/>
        </w:rPr>
      </w:pPr>
      <w:r>
        <w:rPr>
          <w:rFonts w:hint="eastAsia"/>
          <w:szCs w:val="22"/>
        </w:rPr>
        <w:t>⑴布展：拆包装</w:t>
      </w:r>
      <w:r>
        <w:rPr>
          <w:szCs w:val="22"/>
        </w:rPr>
        <w:t xml:space="preserve">RMB 50 / </w:t>
      </w:r>
      <w:r>
        <w:rPr>
          <w:rFonts w:hint="eastAsia"/>
          <w:szCs w:val="22"/>
        </w:rPr>
        <w:t>立方米</w:t>
      </w:r>
    </w:p>
    <w:p>
      <w:pPr>
        <w:rPr>
          <w:szCs w:val="22"/>
        </w:rPr>
      </w:pPr>
      <w:r>
        <w:rPr>
          <w:rFonts w:hint="eastAsia"/>
          <w:szCs w:val="22"/>
        </w:rPr>
        <w:t>（最低</w:t>
      </w:r>
      <w:r>
        <w:rPr>
          <w:szCs w:val="22"/>
        </w:rPr>
        <w:t>1</w:t>
      </w:r>
      <w:r>
        <w:rPr>
          <w:rFonts w:hint="eastAsia"/>
          <w:szCs w:val="22"/>
        </w:rPr>
        <w:t>立方米起计，按</w:t>
      </w:r>
      <w:r>
        <w:rPr>
          <w:szCs w:val="22"/>
        </w:rPr>
        <w:t>1</w:t>
      </w:r>
      <w:r>
        <w:rPr>
          <w:rFonts w:hint="eastAsia"/>
          <w:szCs w:val="22"/>
        </w:rPr>
        <w:t>立方为一个计费单位）</w:t>
      </w:r>
    </w:p>
    <w:p>
      <w:pPr>
        <w:rPr>
          <w:szCs w:val="22"/>
        </w:rPr>
      </w:pPr>
      <w:r>
        <w:rPr>
          <w:szCs w:val="22"/>
        </w:rPr>
        <w:t>(2)</w:t>
      </w:r>
      <w:r>
        <w:rPr>
          <w:rFonts w:hint="eastAsia" w:hAnsi="宋体"/>
          <w:szCs w:val="22"/>
        </w:rPr>
        <w:t>撤展：恢复包装</w:t>
      </w:r>
      <w:r>
        <w:rPr>
          <w:szCs w:val="22"/>
        </w:rPr>
        <w:t xml:space="preserve">RMB 50 / </w:t>
      </w:r>
      <w:r>
        <w:rPr>
          <w:rFonts w:hint="eastAsia" w:hAnsi="宋体"/>
          <w:szCs w:val="22"/>
        </w:rPr>
        <w:t>立方米</w:t>
      </w:r>
    </w:p>
    <w:p>
      <w:pPr>
        <w:rPr>
          <w:szCs w:val="22"/>
        </w:rPr>
      </w:pPr>
      <w:r>
        <w:rPr>
          <w:rFonts w:hint="eastAsia"/>
          <w:szCs w:val="22"/>
        </w:rPr>
        <w:t>（最低</w:t>
      </w:r>
      <w:r>
        <w:rPr>
          <w:szCs w:val="22"/>
        </w:rPr>
        <w:t>1</w:t>
      </w:r>
      <w:r>
        <w:rPr>
          <w:rFonts w:hint="eastAsia"/>
          <w:szCs w:val="22"/>
        </w:rPr>
        <w:t>立方米起计，按</w:t>
      </w:r>
      <w:r>
        <w:rPr>
          <w:szCs w:val="22"/>
        </w:rPr>
        <w:t>1</w:t>
      </w:r>
      <w:r>
        <w:rPr>
          <w:rFonts w:hint="eastAsia"/>
          <w:szCs w:val="22"/>
        </w:rPr>
        <w:t>立方为一个计费单位，为保证展馆现场能及时为参展商安排此项服务，需提前</w:t>
      </w:r>
      <w:r>
        <w:rPr>
          <w:szCs w:val="22"/>
        </w:rPr>
        <w:t>5</w:t>
      </w:r>
      <w:r>
        <w:rPr>
          <w:rFonts w:hint="eastAsia"/>
          <w:szCs w:val="22"/>
        </w:rPr>
        <w:t>个工作日预约）</w:t>
      </w:r>
    </w:p>
    <w:p>
      <w:pPr>
        <w:rPr>
          <w:szCs w:val="22"/>
        </w:rPr>
      </w:pPr>
      <w:r>
        <w:rPr>
          <w:szCs w:val="22"/>
        </w:rPr>
        <w:t>(</w:t>
      </w:r>
      <w:r>
        <w:rPr>
          <w:rFonts w:hint="eastAsia"/>
          <w:szCs w:val="22"/>
        </w:rPr>
        <w:t>3</w:t>
      </w:r>
      <w:r>
        <w:rPr>
          <w:szCs w:val="22"/>
        </w:rPr>
        <w:t>)</w:t>
      </w:r>
      <w:r>
        <w:rPr>
          <w:rFonts w:hint="eastAsia"/>
          <w:szCs w:val="22"/>
        </w:rPr>
        <w:t>小件物品的搬运：</w:t>
      </w:r>
      <w:r>
        <w:rPr>
          <w:szCs w:val="22"/>
        </w:rPr>
        <w:t>0.2</w:t>
      </w:r>
      <w:r>
        <w:rPr>
          <w:rFonts w:hint="eastAsia"/>
          <w:szCs w:val="22"/>
        </w:rPr>
        <w:t>元</w:t>
      </w:r>
      <w:r>
        <w:rPr>
          <w:szCs w:val="22"/>
        </w:rPr>
        <w:t>/</w:t>
      </w:r>
      <w:r>
        <w:rPr>
          <w:rFonts w:hint="eastAsia"/>
          <w:szCs w:val="22"/>
        </w:rPr>
        <w:t>公斤</w:t>
      </w:r>
      <w:r>
        <w:rPr>
          <w:szCs w:val="22"/>
        </w:rPr>
        <w:t xml:space="preserve"> </w:t>
      </w:r>
      <w:r>
        <w:rPr>
          <w:rFonts w:hint="eastAsia"/>
          <w:szCs w:val="22"/>
        </w:rPr>
        <w:t>最低收费</w:t>
      </w:r>
      <w:r>
        <w:rPr>
          <w:szCs w:val="22"/>
        </w:rPr>
        <w:t>50</w:t>
      </w:r>
      <w:r>
        <w:rPr>
          <w:rFonts w:hint="eastAsia"/>
          <w:szCs w:val="22"/>
        </w:rPr>
        <w:t>元</w:t>
      </w:r>
      <w:r>
        <w:rPr>
          <w:szCs w:val="22"/>
        </w:rPr>
        <w:t>/</w:t>
      </w:r>
      <w:r>
        <w:rPr>
          <w:rFonts w:hint="eastAsia"/>
          <w:szCs w:val="22"/>
        </w:rPr>
        <w:t>次</w:t>
      </w:r>
    </w:p>
    <w:p>
      <w:pPr>
        <w:rPr>
          <w:szCs w:val="22"/>
        </w:rPr>
      </w:pPr>
      <w:r>
        <w:rPr>
          <w:szCs w:val="22"/>
        </w:rPr>
        <w:t>(</w:t>
      </w:r>
      <w:r>
        <w:rPr>
          <w:rFonts w:hint="eastAsia"/>
          <w:szCs w:val="22"/>
        </w:rPr>
        <w:t>4</w:t>
      </w:r>
      <w:r>
        <w:rPr>
          <w:szCs w:val="22"/>
        </w:rPr>
        <w:t>)</w:t>
      </w:r>
      <w:r>
        <w:rPr>
          <w:rFonts w:hint="eastAsia"/>
          <w:szCs w:val="22"/>
        </w:rPr>
        <w:t>小推车的租用：</w:t>
      </w:r>
    </w:p>
    <w:p>
      <w:pPr>
        <w:rPr>
          <w:szCs w:val="22"/>
        </w:rPr>
      </w:pPr>
      <w:r>
        <w:rPr>
          <w:szCs w:val="22"/>
        </w:rPr>
        <w:t xml:space="preserve">    </w:t>
      </w:r>
      <w:r>
        <w:rPr>
          <w:rFonts w:hint="eastAsia"/>
          <w:szCs w:val="22"/>
        </w:rPr>
        <w:t>平板车：</w:t>
      </w:r>
      <w:r>
        <w:rPr>
          <w:szCs w:val="22"/>
        </w:rPr>
        <w:t>30</w:t>
      </w:r>
      <w:r>
        <w:rPr>
          <w:rFonts w:hint="eastAsia"/>
          <w:szCs w:val="22"/>
        </w:rPr>
        <w:t>元</w:t>
      </w:r>
      <w:r>
        <w:rPr>
          <w:szCs w:val="22"/>
        </w:rPr>
        <w:t>/</w:t>
      </w:r>
      <w:r>
        <w:rPr>
          <w:rFonts w:hint="eastAsia"/>
          <w:szCs w:val="22"/>
        </w:rPr>
        <w:t>次</w:t>
      </w:r>
      <w:r>
        <w:rPr>
          <w:szCs w:val="22"/>
        </w:rPr>
        <w:t xml:space="preserve">    30</w:t>
      </w:r>
      <w:r>
        <w:rPr>
          <w:rFonts w:hint="eastAsia"/>
          <w:szCs w:val="22"/>
        </w:rPr>
        <w:t>分钟以内      押金300元</w:t>
      </w:r>
    </w:p>
    <w:p>
      <w:pPr>
        <w:ind w:firstLine="420" w:firstLineChars="200"/>
        <w:rPr>
          <w:szCs w:val="22"/>
        </w:rPr>
      </w:pPr>
      <w:r>
        <w:rPr>
          <w:rFonts w:hint="eastAsia"/>
          <w:szCs w:val="22"/>
        </w:rPr>
        <w:t>液压叉车：</w:t>
      </w:r>
      <w:r>
        <w:rPr>
          <w:szCs w:val="22"/>
        </w:rPr>
        <w:t>50</w:t>
      </w:r>
      <w:r>
        <w:rPr>
          <w:rFonts w:hint="eastAsia"/>
          <w:szCs w:val="22"/>
        </w:rPr>
        <w:t>元</w:t>
      </w:r>
      <w:r>
        <w:rPr>
          <w:szCs w:val="22"/>
        </w:rPr>
        <w:t>/</w:t>
      </w:r>
      <w:r>
        <w:rPr>
          <w:rFonts w:hint="eastAsia"/>
          <w:szCs w:val="22"/>
        </w:rPr>
        <w:t>次</w:t>
      </w:r>
      <w:r>
        <w:rPr>
          <w:szCs w:val="22"/>
        </w:rPr>
        <w:t xml:space="preserve">   30</w:t>
      </w:r>
      <w:r>
        <w:rPr>
          <w:rFonts w:hint="eastAsia"/>
          <w:szCs w:val="22"/>
        </w:rPr>
        <w:t>分钟以内     押金800元</w:t>
      </w:r>
    </w:p>
    <w:p>
      <w:pPr>
        <w:rPr>
          <w:szCs w:val="22"/>
        </w:rPr>
      </w:pPr>
      <w:r>
        <w:rPr>
          <w:rFonts w:hint="eastAsia" w:hAnsi="宋体"/>
          <w:szCs w:val="22"/>
        </w:rPr>
        <w:t>四、保险条款：</w:t>
      </w:r>
    </w:p>
    <w:p>
      <w:pPr>
        <w:ind w:firstLine="420" w:firstLineChars="200"/>
        <w:rPr>
          <w:szCs w:val="22"/>
        </w:rPr>
      </w:pPr>
      <w:r>
        <w:rPr>
          <w:rFonts w:hint="eastAsia" w:hAnsi="宋体"/>
          <w:szCs w:val="22"/>
        </w:rPr>
        <w:t>展商需自行为货物全程投保。保险范围需要涵盖货物从始发地发运到目的地、展会期间、直至货物送回到发运地或者货物在当地售卖后的收货点。我司对处于我司服务期间的展览品负有保全责任，但是该保全责任只限于展览品的外包装完好</w:t>
      </w:r>
      <w:r>
        <w:rPr>
          <w:szCs w:val="22"/>
        </w:rPr>
        <w:t>.</w:t>
      </w:r>
      <w:r>
        <w:rPr>
          <w:rFonts w:hint="eastAsia" w:hAnsi="宋体"/>
          <w:szCs w:val="22"/>
        </w:rPr>
        <w:t>在我司所承接的服务范围内，在展商的外包装和内部填充物，达到长途运输和多次搬倒的要求下。如因我司责任使外包装破损，导致展品出现丢失或损坏，根据实际发生情况，我司最高赔偿额度，按所丢失或损坏的部分在展商申报清单中所注明的相应货值进行赔偿，最高赔偿限额为</w:t>
      </w:r>
      <w:r>
        <w:rPr>
          <w:szCs w:val="22"/>
        </w:rPr>
        <w:t xml:space="preserve">RMB1000/ </w:t>
      </w:r>
      <w:r>
        <w:rPr>
          <w:rFonts w:hint="eastAsia" w:hAnsi="宋体"/>
          <w:szCs w:val="22"/>
        </w:rPr>
        <w:t>票，实际赔偿以保险公司裁定为准。展商须自行办理保险，并将保险单据复印件发送我司存档，也可以要求我司代办或追加保险，费用实报实销。</w:t>
      </w:r>
    </w:p>
    <w:p>
      <w:pPr>
        <w:rPr>
          <w:szCs w:val="22"/>
        </w:rPr>
      </w:pPr>
      <w:r>
        <w:rPr>
          <w:rFonts w:hint="eastAsia" w:hAnsi="宋体"/>
          <w:szCs w:val="22"/>
        </w:rPr>
        <w:t>对于以下情况，我司不承担赔偿责任：</w:t>
      </w:r>
    </w:p>
    <w:p>
      <w:pPr>
        <w:rPr>
          <w:szCs w:val="22"/>
        </w:rPr>
      </w:pPr>
      <w:r>
        <w:rPr>
          <w:rFonts w:hint="eastAsia" w:hAnsi="宋体"/>
          <w:szCs w:val="22"/>
        </w:rPr>
        <w:t>⑴展览品未包装或者外包装不牢固而造成的丢失和损坏；</w:t>
      </w:r>
    </w:p>
    <w:p>
      <w:pPr>
        <w:rPr>
          <w:szCs w:val="22"/>
        </w:rPr>
      </w:pPr>
      <w:r>
        <w:rPr>
          <w:rFonts w:hint="eastAsia" w:hAnsi="宋体"/>
          <w:szCs w:val="22"/>
        </w:rPr>
        <w:t>⑵展览品外包装完好而内容物的丢失和损坏；</w:t>
      </w:r>
    </w:p>
    <w:p>
      <w:pPr>
        <w:rPr>
          <w:szCs w:val="22"/>
        </w:rPr>
      </w:pPr>
      <w:r>
        <w:rPr>
          <w:rFonts w:hint="eastAsia" w:hAnsi="宋体"/>
          <w:szCs w:val="22"/>
        </w:rPr>
        <w:t>⑶展览品运输至展台后的丢失和损坏；</w:t>
      </w:r>
    </w:p>
    <w:p>
      <w:pPr>
        <w:rPr>
          <w:szCs w:val="22"/>
        </w:rPr>
      </w:pPr>
      <w:r>
        <w:rPr>
          <w:rFonts w:hint="eastAsia" w:hAnsi="宋体"/>
          <w:szCs w:val="22"/>
        </w:rPr>
        <w:t>⑷展会结束后，展览品在未经我司签收前的丢失和损坏；</w:t>
      </w:r>
    </w:p>
    <w:p>
      <w:pPr>
        <w:rPr>
          <w:rFonts w:ascii="宋体"/>
          <w:b/>
          <w:color w:val="000000"/>
          <w:szCs w:val="21"/>
        </w:rPr>
      </w:pPr>
      <w:r>
        <w:rPr>
          <w:rFonts w:hint="eastAsia" w:hAnsi="宋体"/>
          <w:szCs w:val="22"/>
        </w:rPr>
        <w:t>⑸对您未提前书面通知我司而遗留在展馆现场的展览品的丢失和损坏。</w:t>
      </w:r>
    </w:p>
    <w:p>
      <w:pPr>
        <w:rPr>
          <w:rFonts w:ascii="宋体"/>
          <w:b/>
          <w:color w:val="000000"/>
          <w:szCs w:val="21"/>
        </w:rPr>
      </w:pPr>
    </w:p>
    <w:p>
      <w:pPr>
        <w:rPr>
          <w:rFonts w:ascii="宋体"/>
          <w:b/>
          <w:color w:val="000000"/>
          <w:szCs w:val="21"/>
        </w:rPr>
      </w:pPr>
    </w:p>
    <w:p>
      <w:pPr>
        <w:ind w:left="413" w:hanging="413" w:hangingChars="196"/>
        <w:rPr>
          <w:rFonts w:ascii="宋体"/>
          <w:szCs w:val="21"/>
        </w:rPr>
      </w:pPr>
      <w:r>
        <w:rPr>
          <w:rFonts w:hint="eastAsia" w:ascii="宋体" w:hAnsi="宋体"/>
          <w:b/>
          <w:szCs w:val="21"/>
        </w:rPr>
        <w:t>五、费用收取：</w:t>
      </w:r>
      <w:r>
        <w:rPr>
          <w:rFonts w:hint="eastAsia" w:ascii="宋体" w:hAnsi="宋体"/>
          <w:szCs w:val="21"/>
        </w:rPr>
        <w:t>由成都纵连展会物流有限公司重庆分公司提供服务的费用直接由成都纵连展会物流有限公司重庆分公司向参展商收取。</w:t>
      </w:r>
    </w:p>
    <w:p>
      <w:pPr>
        <w:rPr>
          <w:szCs w:val="22"/>
        </w:rPr>
      </w:pPr>
    </w:p>
    <w:p>
      <w:pPr>
        <w:rPr>
          <w:rFonts w:ascii="宋体"/>
          <w:b/>
          <w:szCs w:val="21"/>
        </w:rPr>
      </w:pPr>
      <w:r>
        <w:rPr>
          <w:rFonts w:hint="eastAsia" w:ascii="宋体" w:hAnsi="宋体"/>
          <w:b/>
          <w:szCs w:val="21"/>
        </w:rPr>
        <w:t>六、货车进</w:t>
      </w:r>
      <w:r>
        <w:rPr>
          <w:rFonts w:ascii="宋体" w:hAnsi="宋体"/>
          <w:b/>
          <w:szCs w:val="21"/>
        </w:rPr>
        <w:t>/</w:t>
      </w:r>
      <w:r>
        <w:rPr>
          <w:rFonts w:hint="eastAsia" w:ascii="宋体" w:hAnsi="宋体"/>
          <w:b/>
          <w:szCs w:val="21"/>
        </w:rPr>
        <w:t>出馆车辆办证</w:t>
      </w:r>
    </w:p>
    <w:p>
      <w:pPr>
        <w:ind w:firstLine="420" w:firstLineChars="200"/>
        <w:rPr>
          <w:rFonts w:ascii="宋体"/>
          <w:szCs w:val="21"/>
        </w:rPr>
      </w:pPr>
      <w:r>
        <w:rPr>
          <w:rFonts w:hint="eastAsia" w:ascii="宋体" w:hAnsi="宋体"/>
          <w:szCs w:val="21"/>
        </w:rPr>
        <w:t>由于运输展品和搭建品的货运车辆较多，为确保周边道路畅通，货运车辆进馆有序。要求所有到场的货运车辆进出馆时，均需办理《货运车辆通行证》。以减少车辆在馆内的卸货时间，使各馆无车辆滞留情况，加快外围车辆入馆，达到快进快出的目的，提高布撤展工作的效率。</w:t>
      </w:r>
    </w:p>
    <w:p>
      <w:pPr>
        <w:rPr>
          <w:rFonts w:ascii="宋体"/>
          <w:szCs w:val="21"/>
        </w:rPr>
      </w:pPr>
    </w:p>
    <w:p>
      <w:pPr>
        <w:rPr>
          <w:rFonts w:ascii="宋体"/>
          <w:b/>
          <w:bCs/>
          <w:szCs w:val="21"/>
        </w:rPr>
      </w:pPr>
      <w:r>
        <w:rPr>
          <w:rFonts w:hint="eastAsia" w:ascii="宋体" w:hAnsi="宋体"/>
          <w:b/>
          <w:bCs/>
          <w:szCs w:val="21"/>
        </w:rPr>
        <w:t>办、退证地点：</w:t>
      </w:r>
    </w:p>
    <w:p>
      <w:pPr>
        <w:rPr>
          <w:rFonts w:ascii="宋体"/>
          <w:szCs w:val="21"/>
        </w:rPr>
      </w:pPr>
      <w:r>
        <w:rPr>
          <w:rFonts w:hint="eastAsia" w:ascii="宋体" w:hAnsi="宋体"/>
          <w:szCs w:val="21"/>
        </w:rPr>
        <w:t>货运车辆办证处：北区</w:t>
      </w:r>
      <w:r>
        <w:rPr>
          <w:rFonts w:ascii="宋体" w:hAnsi="宋体"/>
          <w:szCs w:val="21"/>
        </w:rPr>
        <w:t>P1</w:t>
      </w:r>
      <w:r>
        <w:rPr>
          <w:rFonts w:hint="eastAsia" w:ascii="宋体" w:hAnsi="宋体"/>
          <w:szCs w:val="21"/>
        </w:rPr>
        <w:t>停车场出口</w:t>
      </w:r>
    </w:p>
    <w:p>
      <w:pPr>
        <w:rPr>
          <w:rFonts w:ascii="宋体"/>
          <w:szCs w:val="21"/>
        </w:rPr>
      </w:pPr>
      <w:r>
        <w:rPr>
          <w:rFonts w:hint="eastAsia" w:ascii="宋体" w:hAnsi="宋体"/>
          <w:szCs w:val="21"/>
        </w:rPr>
        <w:t>货运车辆退证处：北区</w:t>
      </w:r>
      <w:r>
        <w:rPr>
          <w:rFonts w:ascii="宋体" w:hAnsi="宋体"/>
          <w:szCs w:val="21"/>
        </w:rPr>
        <w:t>3</w:t>
      </w:r>
      <w:r>
        <w:rPr>
          <w:rFonts w:hint="eastAsia" w:ascii="宋体" w:hAnsi="宋体"/>
          <w:szCs w:val="21"/>
        </w:rPr>
        <w:t>号出口</w:t>
      </w:r>
    </w:p>
    <w:p>
      <w:pPr>
        <w:rPr>
          <w:rFonts w:ascii="宋体"/>
          <w:b/>
          <w:bCs/>
          <w:szCs w:val="21"/>
        </w:rPr>
      </w:pPr>
      <w:r>
        <w:rPr>
          <w:rFonts w:hint="eastAsia" w:ascii="宋体" w:hAnsi="宋体"/>
          <w:b/>
          <w:bCs/>
          <w:szCs w:val="21"/>
        </w:rPr>
        <w:t>办证流程及要求：</w:t>
      </w:r>
    </w:p>
    <w:p>
      <w:pPr>
        <w:ind w:firstLine="420" w:firstLineChars="200"/>
        <w:rPr>
          <w:rFonts w:ascii="宋体"/>
          <w:szCs w:val="21"/>
          <w:highlight w:val="yellow"/>
        </w:rPr>
      </w:pPr>
      <w:r>
        <w:rPr>
          <w:rFonts w:hint="eastAsia" w:ascii="宋体" w:hAnsi="宋体"/>
          <w:szCs w:val="21"/>
          <w:highlight w:val="yellow"/>
        </w:rPr>
        <w:t>凡进馆的货运车辆均需办理《货运车辆通行证》，司机凭行驶证到货运车辆办证点办理《货运车辆通行证》时，需缴纳</w:t>
      </w:r>
      <w:r>
        <w:rPr>
          <w:rFonts w:hint="eastAsia" w:ascii="宋体" w:hAnsi="宋体"/>
          <w:szCs w:val="21"/>
          <w:highlight w:val="yellow"/>
          <w:lang w:val="en-US" w:eastAsia="zh-CN"/>
        </w:rPr>
        <w:t>20元换证费用及</w:t>
      </w:r>
      <w:r>
        <w:rPr>
          <w:rFonts w:ascii="宋体" w:hAnsi="宋体"/>
          <w:szCs w:val="21"/>
          <w:highlight w:val="yellow"/>
        </w:rPr>
        <w:t>200</w:t>
      </w:r>
      <w:r>
        <w:rPr>
          <w:rFonts w:hint="eastAsia" w:ascii="宋体" w:hAnsi="宋体"/>
          <w:szCs w:val="21"/>
          <w:highlight w:val="yellow"/>
        </w:rPr>
        <w:t>元押金（主场物流收款后开具押金和收据），一车一证。</w:t>
      </w:r>
    </w:p>
    <w:p>
      <w:pPr>
        <w:ind w:firstLine="420" w:firstLineChars="200"/>
        <w:rPr>
          <w:rFonts w:ascii="宋体" w:hAnsi="宋体" w:cs="宋体"/>
        </w:rPr>
      </w:pPr>
      <w:r>
        <w:rPr>
          <w:rFonts w:hint="eastAsia" w:ascii="宋体" w:hAnsi="宋体"/>
          <w:szCs w:val="21"/>
        </w:rPr>
        <w:t>货运车辆凭《货运车辆通行证》进场装卸货物，在卸区内免费停放</w:t>
      </w:r>
      <w:r>
        <w:rPr>
          <w:rFonts w:ascii="宋体" w:hAnsi="宋体"/>
          <w:szCs w:val="21"/>
        </w:rPr>
        <w:t>2</w:t>
      </w:r>
      <w:r>
        <w:rPr>
          <w:rFonts w:hint="eastAsia" w:ascii="宋体" w:hAnsi="宋体"/>
          <w:szCs w:val="21"/>
        </w:rPr>
        <w:t>个小时，超出</w:t>
      </w:r>
      <w:r>
        <w:rPr>
          <w:rFonts w:ascii="宋体" w:hAnsi="宋体"/>
          <w:szCs w:val="21"/>
        </w:rPr>
        <w:t>2</w:t>
      </w:r>
      <w:r>
        <w:rPr>
          <w:rFonts w:hint="eastAsia" w:ascii="宋体" w:hAnsi="宋体"/>
          <w:szCs w:val="21"/>
        </w:rPr>
        <w:t>小时，按</w:t>
      </w:r>
      <w:r>
        <w:rPr>
          <w:rFonts w:ascii="宋体" w:hAnsi="宋体"/>
          <w:szCs w:val="21"/>
        </w:rPr>
        <w:t>50</w:t>
      </w:r>
      <w:r>
        <w:rPr>
          <w:rFonts w:hint="eastAsia" w:ascii="宋体" w:hAnsi="宋体"/>
          <w:szCs w:val="21"/>
        </w:rPr>
        <w:t>元</w:t>
      </w:r>
      <w:r>
        <w:rPr>
          <w:rFonts w:ascii="宋体" w:hAnsi="宋体"/>
          <w:szCs w:val="21"/>
        </w:rPr>
        <w:t>/</w:t>
      </w:r>
      <w:r>
        <w:rPr>
          <w:rFonts w:hint="eastAsia" w:ascii="宋体" w:hAnsi="宋体"/>
          <w:szCs w:val="21"/>
        </w:rPr>
        <w:t>半小时收取延时费用（不足半小时按半小时收费）。货车出馆时，需将退证车辆行驶到退证处，并出具〈〈货运车辆通行证〉〉、押金条，才能办理退证手续，退证完毕的货运车辆须及时驶离现场，以免造成交通堵塞。</w:t>
      </w:r>
    </w:p>
    <w:p>
      <w:pPr>
        <w:jc w:val="center"/>
        <w:rPr>
          <w:b/>
          <w:sz w:val="52"/>
          <w:szCs w:val="52"/>
        </w:rPr>
      </w:pPr>
      <w:r>
        <w:rPr>
          <w:rFonts w:hint="eastAsia"/>
          <w:b/>
          <w:sz w:val="52"/>
          <w:szCs w:val="52"/>
        </w:rPr>
        <w:t>展览会责任险</w:t>
      </w:r>
    </w:p>
    <w:p>
      <w:pPr>
        <w:ind w:firstLine="420" w:firstLineChars="200"/>
      </w:pPr>
      <w:r>
        <w:rPr>
          <w:rFonts w:hint="eastAsia"/>
        </w:rPr>
        <w:t>为降低搭建特装展位的责任风险和确保现场施工人员安全保障，请各位参展商或搭建商必须购买累计保额不低于500万元的展览会责任保险，申请展览会责任保险将以每个特装展位的搭建单位（承揽方）、参展商（定做方）列为共同被保险人，对应理赔搭建单位和参展商在展览区域范围内的三项赔偿责任：</w:t>
      </w:r>
    </w:p>
    <w:p>
      <w:pPr>
        <w:ind w:firstLine="420" w:firstLineChars="200"/>
      </w:pPr>
      <w:r>
        <w:rPr>
          <w:rFonts w:hint="eastAsia"/>
        </w:rPr>
        <w:t>一、</w:t>
      </w:r>
      <w:r>
        <w:t>每一展台累计赔偿限额人民币500万元，每次事故赔偿限额人民币200万元，每人每次事故赔偿限额人民币</w:t>
      </w:r>
      <w:r>
        <w:rPr>
          <w:rFonts w:hint="eastAsia"/>
        </w:rPr>
        <w:t>4</w:t>
      </w:r>
      <w:r>
        <w:t>0万元，其中包括：</w:t>
      </w:r>
    </w:p>
    <w:p>
      <w:pPr>
        <w:ind w:firstLine="420" w:firstLineChars="200"/>
      </w:pPr>
      <w:r>
        <w:rPr>
          <w:rFonts w:hint="eastAsia"/>
        </w:rPr>
        <w:t>1、</w:t>
      </w:r>
      <w:r>
        <w:t>对于所租用展览场所的建筑物、各类固定设备及地面、地基的损失：每次事故赔偿限额人民币200万元；</w:t>
      </w:r>
    </w:p>
    <w:p>
      <w:r>
        <w:t>对于雇请的中国籍工作人员的人身损害，所引起的抚恤金、医疗费和其他有关费用：每次事故赔偿限额人民币200万元；每人每次事故赔偿限额人民币</w:t>
      </w:r>
      <w:r>
        <w:rPr>
          <w:rFonts w:hint="eastAsia"/>
        </w:rPr>
        <w:t>4</w:t>
      </w:r>
      <w:r>
        <w:t xml:space="preserve">0万元； </w:t>
      </w:r>
    </w:p>
    <w:p>
      <w:pPr>
        <w:ind w:firstLine="420" w:firstLineChars="200"/>
      </w:pPr>
      <w:r>
        <w:rPr>
          <w:rFonts w:hint="eastAsia"/>
        </w:rPr>
        <w:t>2、</w:t>
      </w:r>
      <w:r>
        <w:t>对于第三者的人身损害，所引起的抚恤金、医疗费和其他有关费用：每次事故赔偿限额人民币200万元；每人每次事故赔偿限额人民币</w:t>
      </w:r>
      <w:r>
        <w:rPr>
          <w:rFonts w:hint="eastAsia"/>
        </w:rPr>
        <w:t>4</w:t>
      </w:r>
      <w:r>
        <w:t>0万元</w:t>
      </w:r>
      <w:r>
        <w:rPr>
          <w:rFonts w:hint="eastAsia"/>
        </w:rPr>
        <w:t>。</w:t>
      </w:r>
    </w:p>
    <w:p>
      <w:pPr>
        <w:ind w:firstLine="420" w:firstLineChars="200"/>
      </w:pPr>
      <w:r>
        <w:rPr>
          <w:rFonts w:hint="eastAsia"/>
        </w:rPr>
        <w:t>3、</w:t>
      </w:r>
      <w:r>
        <w:t>以上三项责任共用保单赔偿限额。</w:t>
      </w:r>
    </w:p>
    <w:p>
      <w:r>
        <w:rPr>
          <w:rFonts w:hint="eastAsia"/>
        </w:rPr>
        <w:t xml:space="preserve">    二、免赔：</w:t>
      </w:r>
      <w:r>
        <w:t>每次事故免赔额：财产损失免赔1000元，人伤免赔500元</w:t>
      </w:r>
    </w:p>
    <w:p>
      <w:r>
        <w:rPr>
          <w:rFonts w:hint="eastAsia"/>
        </w:rPr>
        <w:t xml:space="preserve">    三、</w:t>
      </w:r>
      <w:r>
        <w:t>保险期限：</w:t>
      </w:r>
      <w:r>
        <w:rPr>
          <w:rFonts w:hint="eastAsia"/>
        </w:rPr>
        <w:t>2018年 5  月15   日0时-2018年 5 月 21 日24时</w:t>
      </w:r>
    </w:p>
    <w:p>
      <w:r>
        <w:rPr>
          <w:rFonts w:hint="eastAsia"/>
        </w:rPr>
        <w:t>保额及保费标准</w:t>
      </w:r>
      <w:r>
        <w:t>:</w:t>
      </w:r>
    </w:p>
    <w:p>
      <w:r>
        <w:rPr>
          <w:rFonts w:hint="eastAsia"/>
        </w:rPr>
        <w:t>在线投保网址：http://www.zhanhuibao360.com）</w:t>
      </w:r>
    </w:p>
    <w:tbl>
      <w:tblPr>
        <w:tblStyle w:val="13"/>
        <w:tblpPr w:leftFromText="180" w:rightFromText="180" w:vertAnchor="text" w:horzAnchor="margin" w:tblpY="287"/>
        <w:tblOverlap w:val="never"/>
        <w:tblW w:w="9654" w:type="dxa"/>
        <w:tblInd w:w="0" w:type="dxa"/>
        <w:tblLayout w:type="fixed"/>
        <w:tblCellMar>
          <w:top w:w="15" w:type="dxa"/>
          <w:left w:w="15" w:type="dxa"/>
          <w:bottom w:w="15" w:type="dxa"/>
          <w:right w:w="15" w:type="dxa"/>
        </w:tblCellMar>
      </w:tblPr>
      <w:tblGrid>
        <w:gridCol w:w="1575"/>
        <w:gridCol w:w="1985"/>
        <w:gridCol w:w="6094"/>
      </w:tblGrid>
      <w:tr>
        <w:tblPrEx>
          <w:tblLayout w:type="fixed"/>
          <w:tblCellMar>
            <w:top w:w="15" w:type="dxa"/>
            <w:left w:w="15" w:type="dxa"/>
            <w:bottom w:w="15" w:type="dxa"/>
            <w:right w:w="15" w:type="dxa"/>
          </w:tblCellMar>
        </w:tblPrEx>
        <w:trPr>
          <w:trHeight w:val="285" w:hRule="atLeast"/>
        </w:trPr>
        <w:tc>
          <w:tcPr>
            <w:tcW w:w="1575" w:type="dxa"/>
            <w:tcBorders>
              <w:top w:val="single" w:color="000000" w:sz="4" w:space="0"/>
              <w:left w:val="single" w:color="000000" w:sz="4" w:space="0"/>
              <w:bottom w:val="single" w:color="000000" w:sz="4" w:space="0"/>
              <w:right w:val="single" w:color="000000" w:sz="4" w:space="0"/>
            </w:tcBorders>
            <w:shd w:val="clear" w:color="auto" w:fill="D9D9D9"/>
            <w:vAlign w:val="center"/>
          </w:tcPr>
          <w:p>
            <w:r>
              <w:rPr>
                <w:rFonts w:hint="eastAsia"/>
              </w:rPr>
              <w:t>室内展位</w:t>
            </w:r>
          </w:p>
        </w:tc>
        <w:tc>
          <w:tcPr>
            <w:tcW w:w="1985" w:type="dxa"/>
            <w:tcBorders>
              <w:top w:val="single" w:color="000000" w:sz="4" w:space="0"/>
              <w:left w:val="single" w:color="000000" w:sz="4" w:space="0"/>
              <w:bottom w:val="single" w:color="000000" w:sz="4" w:space="0"/>
              <w:right w:val="single" w:color="000000" w:sz="4" w:space="0"/>
            </w:tcBorders>
            <w:shd w:val="clear" w:color="auto" w:fill="D9D9D9"/>
            <w:vAlign w:val="center"/>
          </w:tcPr>
          <w:p>
            <w:r>
              <w:rPr>
                <w:rFonts w:hint="eastAsia"/>
              </w:rPr>
              <w:t>保费／每个展位</w:t>
            </w:r>
          </w:p>
        </w:tc>
        <w:tc>
          <w:tcPr>
            <w:tcW w:w="6094" w:type="dxa"/>
            <w:tcBorders>
              <w:top w:val="single" w:color="000000" w:sz="4" w:space="0"/>
              <w:left w:val="single" w:color="000000" w:sz="4" w:space="0"/>
              <w:bottom w:val="single" w:color="000000" w:sz="4" w:space="0"/>
              <w:right w:val="single" w:color="000000" w:sz="4" w:space="0"/>
            </w:tcBorders>
            <w:shd w:val="clear" w:color="auto" w:fill="D9D9D9"/>
            <w:vAlign w:val="center"/>
          </w:tcPr>
          <w:p>
            <w:r>
              <w:t>保险责任</w:t>
            </w:r>
            <w:r>
              <w:rPr>
                <w:rFonts w:hint="eastAsia"/>
              </w:rPr>
              <w:t>及保额</w:t>
            </w:r>
          </w:p>
        </w:tc>
      </w:tr>
      <w:tr>
        <w:tblPrEx>
          <w:tblLayout w:type="fixed"/>
          <w:tblCellMar>
            <w:top w:w="15" w:type="dxa"/>
            <w:left w:w="15" w:type="dxa"/>
            <w:bottom w:w="15" w:type="dxa"/>
            <w:right w:w="15" w:type="dxa"/>
          </w:tblCellMar>
        </w:tblPrEx>
        <w:trPr>
          <w:trHeight w:val="478" w:hRule="atLeast"/>
        </w:trPr>
        <w:tc>
          <w:tcPr>
            <w:tcW w:w="1575" w:type="dxa"/>
            <w:tcBorders>
              <w:top w:val="single" w:color="000000" w:sz="4" w:space="0"/>
              <w:left w:val="single" w:color="000000" w:sz="4" w:space="0"/>
              <w:bottom w:val="single" w:color="000000" w:sz="4" w:space="0"/>
              <w:right w:val="single" w:color="000000" w:sz="4" w:space="0"/>
            </w:tcBorders>
            <w:vAlign w:val="center"/>
          </w:tcPr>
          <w:p>
            <w:pPr>
              <w:rPr>
                <w:b/>
              </w:rPr>
            </w:pPr>
            <w:r>
              <w:rPr>
                <w:rFonts w:hint="eastAsia"/>
                <w:b/>
              </w:rPr>
              <w:t>9</w:t>
            </w:r>
            <w:r>
              <w:rPr>
                <w:b/>
              </w:rPr>
              <w:t>㎡-72㎡</w:t>
            </w:r>
          </w:p>
        </w:tc>
        <w:tc>
          <w:tcPr>
            <w:tcW w:w="1985" w:type="dxa"/>
            <w:tcBorders>
              <w:top w:val="single" w:color="000000" w:sz="4" w:space="0"/>
              <w:left w:val="single" w:color="000000" w:sz="4" w:space="0"/>
              <w:bottom w:val="single" w:color="000000" w:sz="4" w:space="0"/>
              <w:right w:val="single" w:color="000000" w:sz="4" w:space="0"/>
            </w:tcBorders>
            <w:vAlign w:val="center"/>
          </w:tcPr>
          <w:p>
            <w:pPr>
              <w:rPr>
                <w:b/>
              </w:rPr>
            </w:pPr>
            <w:r>
              <w:rPr>
                <w:rFonts w:hint="eastAsia"/>
                <w:b/>
              </w:rPr>
              <w:t>450元</w:t>
            </w:r>
          </w:p>
        </w:tc>
        <w:tc>
          <w:tcPr>
            <w:tcW w:w="6094" w:type="dxa"/>
            <w:vMerge w:val="restart"/>
            <w:tcBorders>
              <w:top w:val="single" w:color="000000" w:sz="4" w:space="0"/>
              <w:left w:val="single" w:color="000000" w:sz="4" w:space="0"/>
              <w:right w:val="single" w:color="000000" w:sz="4" w:space="0"/>
            </w:tcBorders>
            <w:vAlign w:val="center"/>
          </w:tcPr>
          <w:p>
            <w:r>
              <w:rPr>
                <w:rFonts w:hint="eastAsia"/>
              </w:rPr>
              <w:t>1、每人每次事故赔偿限额：</w:t>
            </w:r>
            <w:r>
              <w:rPr>
                <w:rFonts w:hint="eastAsia"/>
                <w:b/>
              </w:rPr>
              <w:t>40万元</w:t>
            </w:r>
          </w:p>
          <w:p>
            <w:r>
              <w:rPr>
                <w:rFonts w:hint="eastAsia"/>
              </w:rPr>
              <w:t>2、每次事故责任赔偿限额：</w:t>
            </w:r>
            <w:r>
              <w:rPr>
                <w:rFonts w:hint="eastAsia"/>
                <w:b/>
              </w:rPr>
              <w:t>200万元</w:t>
            </w:r>
          </w:p>
          <w:p>
            <w:r>
              <w:rPr>
                <w:rFonts w:hint="eastAsia"/>
              </w:rPr>
              <w:t>3、累计赔偿限额：</w:t>
            </w:r>
            <w:r>
              <w:rPr>
                <w:rFonts w:hint="eastAsia"/>
                <w:b/>
              </w:rPr>
              <w:t>500万元</w:t>
            </w:r>
          </w:p>
          <w:p>
            <w:pPr>
              <w:rPr>
                <w:b/>
              </w:rPr>
            </w:pPr>
            <w:r>
              <w:rPr>
                <w:rFonts w:hint="eastAsia"/>
              </w:rPr>
              <w:t>4、</w:t>
            </w:r>
            <w:r>
              <w:t>每次事故免赔额：财产损失免赔</w:t>
            </w:r>
            <w:r>
              <w:rPr>
                <w:b/>
              </w:rPr>
              <w:t>1000元</w:t>
            </w:r>
            <w:r>
              <w:t>，人伤免赔</w:t>
            </w:r>
            <w:r>
              <w:rPr>
                <w:b/>
              </w:rPr>
              <w:t>500元</w:t>
            </w:r>
          </w:p>
          <w:p/>
        </w:tc>
      </w:tr>
      <w:tr>
        <w:tblPrEx>
          <w:tblLayout w:type="fixed"/>
          <w:tblCellMar>
            <w:top w:w="15" w:type="dxa"/>
            <w:left w:w="15" w:type="dxa"/>
            <w:bottom w:w="15" w:type="dxa"/>
            <w:right w:w="15" w:type="dxa"/>
          </w:tblCellMar>
        </w:tblPrEx>
        <w:trPr>
          <w:trHeight w:val="528" w:hRule="atLeast"/>
        </w:trPr>
        <w:tc>
          <w:tcPr>
            <w:tcW w:w="1575" w:type="dxa"/>
            <w:tcBorders>
              <w:top w:val="single" w:color="000000" w:sz="4" w:space="0"/>
              <w:left w:val="single" w:color="000000" w:sz="4" w:space="0"/>
              <w:bottom w:val="single" w:color="000000" w:sz="4" w:space="0"/>
              <w:right w:val="single" w:color="000000" w:sz="4" w:space="0"/>
            </w:tcBorders>
            <w:vAlign w:val="center"/>
          </w:tcPr>
          <w:p>
            <w:pPr>
              <w:rPr>
                <w:b/>
              </w:rPr>
            </w:pPr>
            <w:r>
              <w:rPr>
                <w:rFonts w:hint="eastAsia"/>
                <w:b/>
              </w:rPr>
              <w:t>73</w:t>
            </w:r>
            <w:r>
              <w:rPr>
                <w:b/>
              </w:rPr>
              <w:t>㎡-225㎡</w:t>
            </w:r>
          </w:p>
        </w:tc>
        <w:tc>
          <w:tcPr>
            <w:tcW w:w="1985" w:type="dxa"/>
            <w:tcBorders>
              <w:top w:val="single" w:color="000000" w:sz="4" w:space="0"/>
              <w:left w:val="single" w:color="000000" w:sz="4" w:space="0"/>
              <w:bottom w:val="single" w:color="000000" w:sz="4" w:space="0"/>
              <w:right w:val="single" w:color="000000" w:sz="4" w:space="0"/>
            </w:tcBorders>
            <w:vAlign w:val="center"/>
          </w:tcPr>
          <w:p>
            <w:pPr>
              <w:rPr>
                <w:b/>
              </w:rPr>
            </w:pPr>
            <w:r>
              <w:rPr>
                <w:rFonts w:hint="eastAsia"/>
                <w:b/>
              </w:rPr>
              <w:t>650元</w:t>
            </w:r>
          </w:p>
        </w:tc>
        <w:tc>
          <w:tcPr>
            <w:tcW w:w="6094" w:type="dxa"/>
            <w:vMerge w:val="continue"/>
            <w:tcBorders>
              <w:left w:val="single" w:color="000000" w:sz="4" w:space="0"/>
              <w:right w:val="single" w:color="000000" w:sz="4" w:space="0"/>
            </w:tcBorders>
            <w:vAlign w:val="center"/>
          </w:tcPr>
          <w:p/>
        </w:tc>
      </w:tr>
      <w:tr>
        <w:tblPrEx>
          <w:tblLayout w:type="fixed"/>
          <w:tblCellMar>
            <w:top w:w="15" w:type="dxa"/>
            <w:left w:w="15" w:type="dxa"/>
            <w:bottom w:w="15" w:type="dxa"/>
            <w:right w:w="15" w:type="dxa"/>
          </w:tblCellMar>
        </w:tblPrEx>
        <w:trPr>
          <w:trHeight w:val="533" w:hRule="atLeast"/>
        </w:trPr>
        <w:tc>
          <w:tcPr>
            <w:tcW w:w="1575" w:type="dxa"/>
            <w:tcBorders>
              <w:top w:val="single" w:color="000000" w:sz="4" w:space="0"/>
              <w:left w:val="single" w:color="000000" w:sz="4" w:space="0"/>
              <w:right w:val="single" w:color="000000" w:sz="4" w:space="0"/>
            </w:tcBorders>
            <w:vAlign w:val="center"/>
          </w:tcPr>
          <w:p>
            <w:pPr>
              <w:rPr>
                <w:b/>
              </w:rPr>
            </w:pPr>
            <w:r>
              <w:rPr>
                <w:rFonts w:hint="eastAsia"/>
                <w:b/>
              </w:rPr>
              <w:t>226</w:t>
            </w:r>
            <w:r>
              <w:rPr>
                <w:b/>
              </w:rPr>
              <w:t>㎡-405㎡</w:t>
            </w:r>
          </w:p>
        </w:tc>
        <w:tc>
          <w:tcPr>
            <w:tcW w:w="1985" w:type="dxa"/>
            <w:tcBorders>
              <w:top w:val="single" w:color="000000" w:sz="4" w:space="0"/>
              <w:left w:val="single" w:color="000000" w:sz="4" w:space="0"/>
              <w:bottom w:val="single" w:color="000000" w:sz="4" w:space="0"/>
              <w:right w:val="single" w:color="000000" w:sz="4" w:space="0"/>
            </w:tcBorders>
            <w:vAlign w:val="center"/>
          </w:tcPr>
          <w:p>
            <w:pPr>
              <w:rPr>
                <w:b/>
              </w:rPr>
            </w:pPr>
            <w:r>
              <w:rPr>
                <w:rFonts w:hint="eastAsia"/>
                <w:b/>
              </w:rPr>
              <w:t>850元</w:t>
            </w:r>
          </w:p>
        </w:tc>
        <w:tc>
          <w:tcPr>
            <w:tcW w:w="6094" w:type="dxa"/>
            <w:vMerge w:val="continue"/>
            <w:tcBorders>
              <w:left w:val="single" w:color="000000" w:sz="4" w:space="0"/>
              <w:right w:val="single" w:color="000000" w:sz="4" w:space="0"/>
            </w:tcBorders>
            <w:vAlign w:val="center"/>
          </w:tcPr>
          <w:p/>
        </w:tc>
      </w:tr>
      <w:tr>
        <w:tblPrEx>
          <w:tblLayout w:type="fixed"/>
          <w:tblCellMar>
            <w:top w:w="15" w:type="dxa"/>
            <w:left w:w="15" w:type="dxa"/>
            <w:bottom w:w="15" w:type="dxa"/>
            <w:right w:w="15" w:type="dxa"/>
          </w:tblCellMar>
        </w:tblPrEx>
        <w:trPr>
          <w:trHeight w:val="430" w:hRule="atLeast"/>
        </w:trPr>
        <w:tc>
          <w:tcPr>
            <w:tcW w:w="1575" w:type="dxa"/>
            <w:tcBorders>
              <w:top w:val="single" w:color="000000" w:sz="4" w:space="0"/>
              <w:left w:val="single" w:color="000000" w:sz="4" w:space="0"/>
              <w:bottom w:val="single" w:color="auto" w:sz="4" w:space="0"/>
              <w:right w:val="single" w:color="000000" w:sz="4" w:space="0"/>
            </w:tcBorders>
            <w:vAlign w:val="center"/>
          </w:tcPr>
          <w:p>
            <w:pPr>
              <w:rPr>
                <w:b/>
              </w:rPr>
            </w:pPr>
            <w:r>
              <w:rPr>
                <w:rFonts w:hint="eastAsia"/>
                <w:b/>
              </w:rPr>
              <w:t>406</w:t>
            </w:r>
            <w:r>
              <w:rPr>
                <w:b/>
              </w:rPr>
              <w:t>㎡及以上</w:t>
            </w:r>
          </w:p>
        </w:tc>
        <w:tc>
          <w:tcPr>
            <w:tcW w:w="1985" w:type="dxa"/>
            <w:tcBorders>
              <w:top w:val="single" w:color="000000" w:sz="4" w:space="0"/>
              <w:left w:val="single" w:color="000000" w:sz="4" w:space="0"/>
              <w:bottom w:val="single" w:color="auto" w:sz="4" w:space="0"/>
              <w:right w:val="single" w:color="000000" w:sz="4" w:space="0"/>
            </w:tcBorders>
            <w:vAlign w:val="center"/>
          </w:tcPr>
          <w:p>
            <w:pPr>
              <w:rPr>
                <w:b/>
              </w:rPr>
            </w:pPr>
            <w:r>
              <w:rPr>
                <w:rFonts w:hint="eastAsia"/>
                <w:b/>
              </w:rPr>
              <w:t>1200元</w:t>
            </w:r>
          </w:p>
        </w:tc>
        <w:tc>
          <w:tcPr>
            <w:tcW w:w="6094" w:type="dxa"/>
            <w:tcBorders>
              <w:left w:val="single" w:color="000000" w:sz="4" w:space="0"/>
              <w:bottom w:val="single" w:color="auto" w:sz="4" w:space="0"/>
              <w:right w:val="single" w:color="000000" w:sz="4" w:space="0"/>
            </w:tcBorders>
            <w:vAlign w:val="center"/>
          </w:tcPr>
          <w:p/>
        </w:tc>
      </w:tr>
    </w:tbl>
    <w:p/>
    <w:p/>
    <w:p/>
    <w:p/>
    <w:p/>
    <w:p/>
    <w:p/>
    <w:p/>
    <w:p/>
    <w:p>
      <w:r>
        <w:rPr>
          <w:rFonts w:hint="eastAsia"/>
        </w:rPr>
        <w:t>投保咨询联系人：</w:t>
      </w:r>
    </w:p>
    <w:p>
      <w:r>
        <w:rPr>
          <w:rFonts w:hint="eastAsia"/>
        </w:rPr>
        <w:t xml:space="preserve">冯小姐  电话：13641127980     邮箱：hzbx002@126.com </w:t>
      </w:r>
    </w:p>
    <w:p>
      <w:r>
        <w:rPr>
          <w:rFonts w:hint="eastAsia"/>
        </w:rPr>
        <w:t xml:space="preserve">孙小姐  电话：18613302639     邮箱：hzbx003@126.com </w:t>
      </w:r>
    </w:p>
    <w:p>
      <w:r>
        <w:rPr>
          <w:rFonts w:hint="eastAsia"/>
        </w:rPr>
        <w:t>孟小姐  电话：13241999696     邮箱：hzbx001@126.com</w:t>
      </w:r>
    </w:p>
    <w:p>
      <w:r>
        <w:rPr>
          <w:rFonts w:hint="eastAsia"/>
        </w:rPr>
        <w:t>办公时间：法定节假日除外，9:00-17:30</w:t>
      </w:r>
    </w:p>
    <w:p>
      <w:pPr>
        <w:ind w:firstLine="420" w:firstLineChars="200"/>
      </w:pPr>
      <w:r>
        <w:rPr>
          <w:rFonts w:hint="eastAsia"/>
        </w:rPr>
        <w:t>四、投保流程：</w:t>
      </w:r>
    </w:p>
    <w:p>
      <w:pPr>
        <w:ind w:firstLine="420" w:firstLineChars="200"/>
      </w:pPr>
      <w:r>
        <w:rPr>
          <w:rFonts w:hint="eastAsia"/>
        </w:rPr>
        <w:t>1、</w:t>
      </w:r>
      <w:r>
        <w:t>登陆“</w:t>
      </w:r>
      <w:r>
        <w:rPr>
          <w:rFonts w:hint="eastAsia"/>
        </w:rPr>
        <w:t>全国保险服务平台－展慧保</w:t>
      </w:r>
      <w:r>
        <w:t>”（</w:t>
      </w:r>
      <w:r>
        <w:fldChar w:fldCharType="begin"/>
      </w:r>
      <w:r>
        <w:instrText xml:space="preserve"> HYPERLINK "http://www.zhanhuibao360.com" </w:instrText>
      </w:r>
      <w:r>
        <w:fldChar w:fldCharType="separate"/>
      </w:r>
      <w:r>
        <w:rPr>
          <w:rStyle w:val="11"/>
        </w:rPr>
        <w:t>http://www.zhanhuibao360.com</w:t>
      </w:r>
      <w:r>
        <w:rPr>
          <w:rStyle w:val="11"/>
        </w:rPr>
        <w:fldChar w:fldCharType="end"/>
      </w:r>
      <w:r>
        <w:rPr>
          <w:rFonts w:hint="eastAsia"/>
        </w:rPr>
        <w:t>）进行在线注册。</w:t>
      </w:r>
    </w:p>
    <w:p>
      <w:r>
        <w:rPr>
          <w:rFonts w:hint="eastAsia"/>
        </w:rPr>
        <w:t>或扫描二维码：</w:t>
      </w:r>
      <w:r>
        <w:drawing>
          <wp:inline distT="0" distB="0" distL="0" distR="0">
            <wp:extent cx="991235" cy="991235"/>
            <wp:effectExtent l="0" t="0" r="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991235" cy="991235"/>
                    </a:xfrm>
                    <a:prstGeom prst="rect">
                      <a:avLst/>
                    </a:prstGeom>
                    <a:noFill/>
                    <a:ln>
                      <a:noFill/>
                    </a:ln>
                  </pic:spPr>
                </pic:pic>
              </a:graphicData>
            </a:graphic>
          </wp:inline>
        </w:drawing>
      </w:r>
      <w:r>
        <w:rPr>
          <w:rFonts w:hint="eastAsia"/>
        </w:rPr>
        <w:t>进行手机投保。</w:t>
      </w:r>
    </w:p>
    <w:p>
      <w:pPr>
        <w:ind w:firstLine="315" w:firstLineChars="150"/>
      </w:pPr>
      <w:r>
        <w:rPr>
          <w:rFonts w:hint="eastAsia"/>
        </w:rPr>
        <w:t>2、选择投保展会“第十六届（2018）中国畜牧业博览会”</w:t>
      </w:r>
    </w:p>
    <w:p>
      <w:pPr>
        <w:ind w:firstLine="315" w:firstLineChars="150"/>
      </w:pPr>
      <w:r>
        <w:rPr>
          <w:rFonts w:hint="eastAsia"/>
        </w:rPr>
        <w:t>3、</w:t>
      </w:r>
      <w:r>
        <w:t>填写</w:t>
      </w:r>
      <w:r>
        <w:rPr>
          <w:rFonts w:hint="eastAsia"/>
        </w:rPr>
        <w:t>展位</w:t>
      </w:r>
      <w:r>
        <w:t>投保信息</w:t>
      </w:r>
      <w:r>
        <w:rPr>
          <w:rFonts w:hint="eastAsia"/>
        </w:rPr>
        <w:t>（展位号、面积）、发票信息，并生成投保单。</w:t>
      </w:r>
    </w:p>
    <w:p>
      <w:pPr>
        <w:ind w:firstLine="315" w:firstLineChars="150"/>
      </w:pPr>
      <w:r>
        <w:rPr>
          <w:rFonts w:hint="eastAsia"/>
        </w:rPr>
        <w:t>4、</w:t>
      </w:r>
      <w:r>
        <w:t>请按照生成的投保单</w:t>
      </w:r>
      <w:r>
        <w:rPr>
          <w:rFonts w:hint="eastAsia"/>
        </w:rPr>
        <w:t>上的</w:t>
      </w:r>
      <w:r>
        <w:t>保费</w:t>
      </w:r>
      <w:r>
        <w:rPr>
          <w:rFonts w:hint="eastAsia"/>
        </w:rPr>
        <w:t>金额</w:t>
      </w:r>
      <w:r>
        <w:t>，</w:t>
      </w:r>
      <w:r>
        <w:rPr>
          <w:rFonts w:hint="eastAsia"/>
        </w:rPr>
        <w:t>线上支付保费（推荐使用个人银联卡支付，同样可开公司发票）。支付成功后，半小时内将收到短信提醒，电子保单和电子发票将同时发送到投保人电子邮箱</w:t>
      </w:r>
      <w:r>
        <w:t>。 </w:t>
      </w:r>
    </w:p>
    <w:p>
      <w:pPr>
        <w:ind w:firstLine="315" w:firstLineChars="150"/>
      </w:pPr>
      <w:r>
        <w:rPr>
          <w:rFonts w:hint="eastAsia"/>
        </w:rPr>
        <w:t>5、</w:t>
      </w:r>
      <w:r>
        <w:t>保险服务专员，查询已收到保费后，</w:t>
      </w:r>
      <w:r>
        <w:rPr>
          <w:rFonts w:hint="eastAsia"/>
        </w:rPr>
        <w:t>将</w:t>
      </w:r>
      <w:r>
        <w:t>通知主场服务商，允许进行下一步审图工作。</w:t>
      </w:r>
    </w:p>
    <w:p>
      <w:pPr>
        <w:ind w:firstLine="315" w:firstLineChars="150"/>
      </w:pPr>
      <w:r>
        <w:rPr>
          <w:rFonts w:hint="eastAsia"/>
        </w:rPr>
        <w:t>6、</w:t>
      </w:r>
      <w:r>
        <w:t>参展商如需对自己的展品进行财产及责任风险转移的，可以选择投保财产损失保险，将为各参展商提供统保优惠费率，具体承保条件请事先联</w:t>
      </w:r>
      <w:r>
        <w:rPr>
          <w:rFonts w:hint="eastAsia"/>
        </w:rPr>
        <w:t>风</w:t>
      </w:r>
      <w:r>
        <w:t>险管理经理。</w:t>
      </w:r>
      <w:r>
        <w:rPr>
          <w:rFonts w:hint="eastAsia"/>
        </w:rPr>
        <w:t>冯小姐  电话：13641127980</w:t>
      </w:r>
    </w:p>
    <w:p/>
    <w:p>
      <w:pPr>
        <w:ind w:firstLine="315" w:firstLineChars="150"/>
      </w:pPr>
      <w:r>
        <w:rPr>
          <w:rFonts w:hint="eastAsia"/>
        </w:rPr>
        <w:t>五、出险理赔服务</w:t>
      </w:r>
    </w:p>
    <w:p>
      <w:pPr>
        <w:ind w:firstLine="310" w:firstLineChars="147"/>
        <w:rPr>
          <w:b/>
        </w:rPr>
      </w:pPr>
      <w:r>
        <w:rPr>
          <w:b/>
        </w:rPr>
        <w:t>如果发生保险事故请立即对出险现场进行拍照取证，并拨打现场报案电话：</w:t>
      </w:r>
    </w:p>
    <w:p>
      <w:pPr>
        <w:ind w:firstLine="315" w:firstLineChars="150"/>
      </w:pPr>
      <w:r>
        <w:rPr>
          <w:rFonts w:hint="eastAsia"/>
        </w:rPr>
        <w:t>冯小姐  电话：13641127980</w:t>
      </w:r>
    </w:p>
    <w:p/>
    <w:p>
      <w:pPr>
        <w:ind w:firstLine="310" w:firstLineChars="147"/>
        <w:rPr>
          <w:b/>
        </w:rPr>
      </w:pPr>
      <w:r>
        <w:rPr>
          <w:rFonts w:hint="eastAsia"/>
          <w:b/>
        </w:rPr>
        <w:t>保险索赔单证的要求：</w:t>
      </w:r>
    </w:p>
    <w:p>
      <w:pPr>
        <w:ind w:firstLine="315" w:firstLineChars="150"/>
      </w:pPr>
      <w:r>
        <w:rPr>
          <w:rFonts w:hint="eastAsia"/>
        </w:rPr>
        <w:t>出险通知书，需加盖公章；</w:t>
      </w:r>
    </w:p>
    <w:p>
      <w:pPr>
        <w:ind w:firstLine="315" w:firstLineChars="150"/>
      </w:pPr>
      <w:r>
        <w:rPr>
          <w:rFonts w:hint="eastAsia"/>
        </w:rPr>
        <w:t>损失清单，需加盖公章；</w:t>
      </w:r>
    </w:p>
    <w:p>
      <w:pPr>
        <w:ind w:firstLine="315" w:firstLineChars="150"/>
      </w:pPr>
      <w:r>
        <w:rPr>
          <w:rFonts w:hint="eastAsia"/>
        </w:rPr>
        <w:t>被保险人事故情况说明或受损方事故处理报告，需加盖公章；</w:t>
      </w:r>
    </w:p>
    <w:p>
      <w:pPr>
        <w:ind w:firstLine="315" w:firstLineChars="150"/>
      </w:pPr>
      <w:r>
        <w:rPr>
          <w:rFonts w:hint="eastAsia"/>
        </w:rPr>
        <w:t>事故现场照片；</w:t>
      </w:r>
    </w:p>
    <w:p>
      <w:pPr>
        <w:ind w:firstLine="315" w:firstLineChars="150"/>
      </w:pPr>
      <w:r>
        <w:rPr>
          <w:rFonts w:hint="eastAsia"/>
        </w:rPr>
        <w:t>被保险人营业执照复印件；</w:t>
      </w:r>
    </w:p>
    <w:p>
      <w:pPr>
        <w:ind w:firstLine="315" w:firstLineChars="150"/>
      </w:pPr>
      <w:r>
        <w:rPr>
          <w:rFonts w:hint="eastAsia"/>
        </w:rPr>
        <w:t>支付凭证；</w:t>
      </w:r>
    </w:p>
    <w:p>
      <w:pPr>
        <w:ind w:firstLine="315" w:firstLineChars="150"/>
      </w:pPr>
      <w:r>
        <w:rPr>
          <w:rFonts w:hint="eastAsia"/>
        </w:rPr>
        <w:t>维修或购置发票原件；</w:t>
      </w:r>
    </w:p>
    <w:p>
      <w:pPr>
        <w:ind w:firstLine="315" w:firstLineChars="150"/>
      </w:pPr>
      <w:r>
        <w:rPr>
          <w:rFonts w:hint="eastAsia"/>
        </w:rPr>
        <w:t>被保险人与场地提供方（展览中心）的租赁合同复印件；</w:t>
      </w:r>
    </w:p>
    <w:p>
      <w:pPr>
        <w:ind w:firstLine="315" w:firstLineChars="150"/>
      </w:pPr>
      <w:r>
        <w:rPr>
          <w:rFonts w:hint="eastAsia"/>
        </w:rPr>
        <w:t>保险人要求的其他单证。</w:t>
      </w:r>
    </w:p>
    <w:sectPr>
      <w:footerReference r:id="rId4" w:type="default"/>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方正综艺简体">
    <w:panose1 w:val="03000509000000000000"/>
    <w:charset w:val="86"/>
    <w:family w:val="script"/>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4098" o:spid="_x0000_s4098" o:spt="202" type="#_x0000_t202" style="position:absolute;left:0pt;margin-left:259pt;margin-top:15.3pt;height:11pt;width:9.05pt;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">
          <v:path arrowok="t"/>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4097" o:spid="_x0000_s4097" o:spt="202" type="#_x0000_t202" style="position:absolute;left:0pt;margin-top:0pt;height:11pt;width:9.15pt;mso-position-horizontal:center;mso-position-horizontal-relative:margin;mso-wrap-style:non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">
          <v:path arrowok="t"/>
          <v:fill on="f" focussize="0,0"/>
          <v:stroke on="f" weight="0.5pt" joinstyle="miter"/>
          <v:imagedata o:title=""/>
          <o:lock v:ext="edit"/>
          <v:textbox inset="0mm,0mm,0mm,0mm" style="mso-fit-shape-to-text:t;">
            <w:txbxContent>
              <w:p>
                <w:pPr>
                  <w:pStyle w:val="7"/>
                </w:pPr>
                <w:r>
                  <w:fldChar w:fldCharType="begin"/>
                </w:r>
                <w:r>
                  <w:instrText xml:space="preserve"> PAGE  \* MERGEFORMAT </w:instrText>
                </w:r>
                <w:r>
                  <w:fldChar w:fldCharType="separate"/>
                </w:r>
                <w:r>
                  <w:t>61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15130"/>
    <w:multiLevelType w:val="multilevel"/>
    <w:tmpl w:val="55A1513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8A3B28C"/>
    <w:multiLevelType w:val="singleLevel"/>
    <w:tmpl w:val="58A3B28C"/>
    <w:lvl w:ilvl="0" w:tentative="0">
      <w:start w:val="2"/>
      <w:numFmt w:val="chineseCounting"/>
      <w:suff w:val="nothing"/>
      <w:lvlText w:val="%1、"/>
      <w:lvlJc w:val="left"/>
    </w:lvl>
  </w:abstractNum>
  <w:abstractNum w:abstractNumId="2">
    <w:nsid w:val="58A3B2AB"/>
    <w:multiLevelType w:val="singleLevel"/>
    <w:tmpl w:val="58A3B2AB"/>
    <w:lvl w:ilvl="0" w:tentative="0">
      <w:start w:val="5"/>
      <w:numFmt w:val="chineseCounting"/>
      <w:suff w:val="nothing"/>
      <w:lvlText w:val="%1、"/>
      <w:lvlJc w:val="left"/>
    </w:lvl>
  </w:abstractNum>
  <w:abstractNum w:abstractNumId="3">
    <w:nsid w:val="58A3BA55"/>
    <w:multiLevelType w:val="singleLevel"/>
    <w:tmpl w:val="58A3BA55"/>
    <w:lvl w:ilvl="0" w:tentative="0">
      <w:start w:val="1"/>
      <w:numFmt w:val="chineseCounting"/>
      <w:suff w:val="nothing"/>
      <w:lvlText w:val="%1、"/>
      <w:lvlJc w:val="left"/>
    </w:lvl>
  </w:abstractNum>
  <w:abstractNum w:abstractNumId="4">
    <w:nsid w:val="58A3BA97"/>
    <w:multiLevelType w:val="singleLevel"/>
    <w:tmpl w:val="58A3BA97"/>
    <w:lvl w:ilvl="0" w:tentative="0">
      <w:start w:val="6"/>
      <w:numFmt w:val="chineseCounting"/>
      <w:suff w:val="nothing"/>
      <w:lvlText w:val="%1、"/>
      <w:lvlJc w:val="left"/>
    </w:lvl>
  </w:abstractNum>
  <w:abstractNum w:abstractNumId="5">
    <w:nsid w:val="58A3BB5B"/>
    <w:multiLevelType w:val="singleLevel"/>
    <w:tmpl w:val="58A3BB5B"/>
    <w:lvl w:ilvl="0" w:tentative="0">
      <w:start w:val="12"/>
      <w:numFmt w:val="chineseCounting"/>
      <w:suff w:val="nothing"/>
      <w:lvlText w:val="%1、"/>
      <w:lvlJc w:val="left"/>
    </w:lvl>
  </w:abstractNum>
  <w:abstractNum w:abstractNumId="6">
    <w:nsid w:val="58A3F96E"/>
    <w:multiLevelType w:val="singleLevel"/>
    <w:tmpl w:val="58A3F96E"/>
    <w:lvl w:ilvl="0" w:tentative="0">
      <w:start w:val="3"/>
      <w:numFmt w:val="decimal"/>
      <w:suff w:val="nothing"/>
      <w:lvlText w:val="%1）"/>
      <w:lvlJc w:val="left"/>
    </w:lvl>
  </w:abstractNum>
  <w:abstractNum w:abstractNumId="7">
    <w:nsid w:val="59E59D62"/>
    <w:multiLevelType w:val="singleLevel"/>
    <w:tmpl w:val="59E59D62"/>
    <w:lvl w:ilvl="0" w:tentative="0">
      <w:start w:val="5"/>
      <w:numFmt w:val="chineseCounting"/>
      <w:suff w:val="nothing"/>
      <w:lvlText w:val="%1、"/>
      <w:lvlJc w:val="left"/>
    </w:lvl>
  </w:abstractNum>
  <w:abstractNum w:abstractNumId="8">
    <w:nsid w:val="6D430358"/>
    <w:multiLevelType w:val="multilevel"/>
    <w:tmpl w:val="6D43035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num>
  <w:num w:numId="5">
    <w:abstractNumId w:val="1"/>
  </w:num>
  <w:num w:numId="6">
    <w:abstractNumId w:val="2"/>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4010E"/>
    <w:rsid w:val="00021C66"/>
    <w:rsid w:val="00037653"/>
    <w:rsid w:val="00037D93"/>
    <w:rsid w:val="0004010E"/>
    <w:rsid w:val="000542A5"/>
    <w:rsid w:val="00080138"/>
    <w:rsid w:val="00086FC2"/>
    <w:rsid w:val="00093092"/>
    <w:rsid w:val="000A3691"/>
    <w:rsid w:val="000A51B6"/>
    <w:rsid w:val="000C676D"/>
    <w:rsid w:val="000D3952"/>
    <w:rsid w:val="000E4498"/>
    <w:rsid w:val="000F3E23"/>
    <w:rsid w:val="001035DA"/>
    <w:rsid w:val="00166CB6"/>
    <w:rsid w:val="00181E3B"/>
    <w:rsid w:val="00190971"/>
    <w:rsid w:val="001A4E97"/>
    <w:rsid w:val="001C6DB6"/>
    <w:rsid w:val="001C73BA"/>
    <w:rsid w:val="001E1886"/>
    <w:rsid w:val="00257D9D"/>
    <w:rsid w:val="002D3C1D"/>
    <w:rsid w:val="002E5F4F"/>
    <w:rsid w:val="0030673A"/>
    <w:rsid w:val="00331AF5"/>
    <w:rsid w:val="003425B9"/>
    <w:rsid w:val="003C41A4"/>
    <w:rsid w:val="003F2021"/>
    <w:rsid w:val="004048B4"/>
    <w:rsid w:val="00432986"/>
    <w:rsid w:val="00432D95"/>
    <w:rsid w:val="00481480"/>
    <w:rsid w:val="00483086"/>
    <w:rsid w:val="004843E1"/>
    <w:rsid w:val="00496514"/>
    <w:rsid w:val="004E5BDE"/>
    <w:rsid w:val="00565813"/>
    <w:rsid w:val="005724BE"/>
    <w:rsid w:val="00593C1D"/>
    <w:rsid w:val="006174C7"/>
    <w:rsid w:val="0063133E"/>
    <w:rsid w:val="00635227"/>
    <w:rsid w:val="006415B9"/>
    <w:rsid w:val="00662F6B"/>
    <w:rsid w:val="0067246E"/>
    <w:rsid w:val="006746DB"/>
    <w:rsid w:val="006757A1"/>
    <w:rsid w:val="00682D43"/>
    <w:rsid w:val="0068785A"/>
    <w:rsid w:val="0070227A"/>
    <w:rsid w:val="0070666A"/>
    <w:rsid w:val="007127A0"/>
    <w:rsid w:val="00744054"/>
    <w:rsid w:val="00746EAA"/>
    <w:rsid w:val="00750D0F"/>
    <w:rsid w:val="007D5B64"/>
    <w:rsid w:val="007E0806"/>
    <w:rsid w:val="00836C40"/>
    <w:rsid w:val="00840BDD"/>
    <w:rsid w:val="008445A9"/>
    <w:rsid w:val="0085423A"/>
    <w:rsid w:val="008738A5"/>
    <w:rsid w:val="00880460"/>
    <w:rsid w:val="008979FE"/>
    <w:rsid w:val="008B14D2"/>
    <w:rsid w:val="008B50D1"/>
    <w:rsid w:val="008B6ED5"/>
    <w:rsid w:val="008C7B40"/>
    <w:rsid w:val="008E22E7"/>
    <w:rsid w:val="00905060"/>
    <w:rsid w:val="00907832"/>
    <w:rsid w:val="009137BC"/>
    <w:rsid w:val="00924703"/>
    <w:rsid w:val="00934DD6"/>
    <w:rsid w:val="00960590"/>
    <w:rsid w:val="00975D24"/>
    <w:rsid w:val="00991C17"/>
    <w:rsid w:val="00994563"/>
    <w:rsid w:val="009A1313"/>
    <w:rsid w:val="009B1FDC"/>
    <w:rsid w:val="009D2E74"/>
    <w:rsid w:val="00A05726"/>
    <w:rsid w:val="00A059C9"/>
    <w:rsid w:val="00A77E1E"/>
    <w:rsid w:val="00A82692"/>
    <w:rsid w:val="00A82AA5"/>
    <w:rsid w:val="00AA024B"/>
    <w:rsid w:val="00AA340A"/>
    <w:rsid w:val="00AB4D35"/>
    <w:rsid w:val="00AF564E"/>
    <w:rsid w:val="00B24391"/>
    <w:rsid w:val="00B3240B"/>
    <w:rsid w:val="00B4281F"/>
    <w:rsid w:val="00B927DA"/>
    <w:rsid w:val="00B95AAF"/>
    <w:rsid w:val="00BE6477"/>
    <w:rsid w:val="00BF263E"/>
    <w:rsid w:val="00C12D66"/>
    <w:rsid w:val="00C22C10"/>
    <w:rsid w:val="00C27BCF"/>
    <w:rsid w:val="00CB58B7"/>
    <w:rsid w:val="00CD4777"/>
    <w:rsid w:val="00CF0FA3"/>
    <w:rsid w:val="00D73891"/>
    <w:rsid w:val="00D947BC"/>
    <w:rsid w:val="00DA02F5"/>
    <w:rsid w:val="00DB63B3"/>
    <w:rsid w:val="00E13535"/>
    <w:rsid w:val="00E54166"/>
    <w:rsid w:val="00E751F1"/>
    <w:rsid w:val="00E909D6"/>
    <w:rsid w:val="00E972E7"/>
    <w:rsid w:val="00EA4B2C"/>
    <w:rsid w:val="00EC63E6"/>
    <w:rsid w:val="00F268D5"/>
    <w:rsid w:val="00F70DF0"/>
    <w:rsid w:val="00FA54D7"/>
    <w:rsid w:val="00FD52F4"/>
    <w:rsid w:val="00FE0100"/>
    <w:rsid w:val="01F4520E"/>
    <w:rsid w:val="023D6676"/>
    <w:rsid w:val="02E673E8"/>
    <w:rsid w:val="03600209"/>
    <w:rsid w:val="049004CB"/>
    <w:rsid w:val="05F25D91"/>
    <w:rsid w:val="074D19FE"/>
    <w:rsid w:val="0847235A"/>
    <w:rsid w:val="092C3781"/>
    <w:rsid w:val="09A01026"/>
    <w:rsid w:val="09B97B56"/>
    <w:rsid w:val="0AAE712E"/>
    <w:rsid w:val="0E6F0686"/>
    <w:rsid w:val="0EF67A50"/>
    <w:rsid w:val="0F345EED"/>
    <w:rsid w:val="102540D9"/>
    <w:rsid w:val="109804A7"/>
    <w:rsid w:val="10F77856"/>
    <w:rsid w:val="121A0921"/>
    <w:rsid w:val="125028E7"/>
    <w:rsid w:val="147C3C52"/>
    <w:rsid w:val="147D6E88"/>
    <w:rsid w:val="14F75741"/>
    <w:rsid w:val="15194ED9"/>
    <w:rsid w:val="16402AC7"/>
    <w:rsid w:val="17967C0F"/>
    <w:rsid w:val="186B205D"/>
    <w:rsid w:val="189F3342"/>
    <w:rsid w:val="1CA875CC"/>
    <w:rsid w:val="1D840097"/>
    <w:rsid w:val="1D9355F7"/>
    <w:rsid w:val="1DC237D8"/>
    <w:rsid w:val="1DDC78F8"/>
    <w:rsid w:val="1E130FD0"/>
    <w:rsid w:val="1FD40BB3"/>
    <w:rsid w:val="217A3B0E"/>
    <w:rsid w:val="21E9015A"/>
    <w:rsid w:val="221A4A29"/>
    <w:rsid w:val="23E535A7"/>
    <w:rsid w:val="247B4616"/>
    <w:rsid w:val="24A717E3"/>
    <w:rsid w:val="27331148"/>
    <w:rsid w:val="284A52A6"/>
    <w:rsid w:val="293C7843"/>
    <w:rsid w:val="299D29D7"/>
    <w:rsid w:val="2AB76A41"/>
    <w:rsid w:val="2FDE5710"/>
    <w:rsid w:val="300755BF"/>
    <w:rsid w:val="31212CD7"/>
    <w:rsid w:val="31844CDD"/>
    <w:rsid w:val="33616FB1"/>
    <w:rsid w:val="339904FC"/>
    <w:rsid w:val="348F692D"/>
    <w:rsid w:val="353F770C"/>
    <w:rsid w:val="35B7775E"/>
    <w:rsid w:val="36165579"/>
    <w:rsid w:val="3913734E"/>
    <w:rsid w:val="39182A91"/>
    <w:rsid w:val="392C1077"/>
    <w:rsid w:val="39BC6063"/>
    <w:rsid w:val="39DF784E"/>
    <w:rsid w:val="3B430AD0"/>
    <w:rsid w:val="3B8A34A6"/>
    <w:rsid w:val="3C0C4534"/>
    <w:rsid w:val="3C8854AC"/>
    <w:rsid w:val="437375C8"/>
    <w:rsid w:val="4714056D"/>
    <w:rsid w:val="47560B32"/>
    <w:rsid w:val="47E34A84"/>
    <w:rsid w:val="480203AF"/>
    <w:rsid w:val="49A35CC8"/>
    <w:rsid w:val="4A7E5426"/>
    <w:rsid w:val="4A8C7263"/>
    <w:rsid w:val="4CDE5DE3"/>
    <w:rsid w:val="4CFF4038"/>
    <w:rsid w:val="4D9E2D77"/>
    <w:rsid w:val="4EB46774"/>
    <w:rsid w:val="5093303D"/>
    <w:rsid w:val="531823F6"/>
    <w:rsid w:val="556B7DAC"/>
    <w:rsid w:val="561D0A57"/>
    <w:rsid w:val="5850559B"/>
    <w:rsid w:val="589A0FC3"/>
    <w:rsid w:val="59EB1F8E"/>
    <w:rsid w:val="5A7A5891"/>
    <w:rsid w:val="5AF05AF0"/>
    <w:rsid w:val="5B9015E8"/>
    <w:rsid w:val="5C5C40EB"/>
    <w:rsid w:val="5C7443FF"/>
    <w:rsid w:val="5CA931FF"/>
    <w:rsid w:val="5D3E55CA"/>
    <w:rsid w:val="5D912FDF"/>
    <w:rsid w:val="5E811B36"/>
    <w:rsid w:val="5E945CAC"/>
    <w:rsid w:val="5F9071C9"/>
    <w:rsid w:val="61446E93"/>
    <w:rsid w:val="61D149AB"/>
    <w:rsid w:val="62882605"/>
    <w:rsid w:val="65D63936"/>
    <w:rsid w:val="676561FE"/>
    <w:rsid w:val="67A46EF9"/>
    <w:rsid w:val="67C36552"/>
    <w:rsid w:val="68BB1C5E"/>
    <w:rsid w:val="68E730B8"/>
    <w:rsid w:val="69C2358D"/>
    <w:rsid w:val="6A13633A"/>
    <w:rsid w:val="6BFD05B4"/>
    <w:rsid w:val="6E4E34A5"/>
    <w:rsid w:val="6F3B6CFE"/>
    <w:rsid w:val="6F7C0B9E"/>
    <w:rsid w:val="6F9B3A1C"/>
    <w:rsid w:val="6FFC0CEF"/>
    <w:rsid w:val="70612717"/>
    <w:rsid w:val="706466F6"/>
    <w:rsid w:val="713235C9"/>
    <w:rsid w:val="713607F4"/>
    <w:rsid w:val="72BE3B1E"/>
    <w:rsid w:val="73551577"/>
    <w:rsid w:val="73F4223D"/>
    <w:rsid w:val="744B7BDA"/>
    <w:rsid w:val="7540128C"/>
    <w:rsid w:val="779F4D79"/>
    <w:rsid w:val="7A3A2B98"/>
    <w:rsid w:val="7A466926"/>
    <w:rsid w:val="7A765D74"/>
    <w:rsid w:val="7AF5210F"/>
    <w:rsid w:val="7B3E0962"/>
    <w:rsid w:val="7D0B5CE2"/>
    <w:rsid w:val="7D107C30"/>
    <w:rsid w:val="7DC40B89"/>
    <w:rsid w:val="7E657F79"/>
    <w:rsid w:val="7FF36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3pt" color="none [3041]"/>
    </o:shapedefaults>
    <o:shapelayout v:ext="edit">
      <o:idmap v:ext="edit" data="1"/>
      <o:rules v:ext="edit">
        <o:r id="V:Rule1" type="connector" idref="#自选图形 7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link w:val="15"/>
    <w:qFormat/>
    <w:uiPriority w:val="0"/>
    <w:pPr>
      <w:keepNext/>
      <w:outlineLvl w:val="2"/>
    </w:pPr>
    <w:rPr>
      <w:rFonts w:ascii="华文中宋" w:hAnsi="华文中宋" w:eastAsia="华文中宋"/>
      <w:b/>
      <w:bCs/>
      <w:kern w:val="0"/>
      <w:sz w:val="20"/>
      <w:szCs w:val="20"/>
    </w:rPr>
  </w:style>
  <w:style w:type="character" w:default="1" w:styleId="10">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17"/>
    <w:qFormat/>
    <w:uiPriority w:val="0"/>
    <w:rPr>
      <w:b/>
      <w:bCs/>
    </w:rPr>
  </w:style>
  <w:style w:type="paragraph" w:styleId="4">
    <w:name w:val="annotation text"/>
    <w:basedOn w:val="1"/>
    <w:link w:val="16"/>
    <w:qFormat/>
    <w:uiPriority w:val="0"/>
    <w:pPr>
      <w:jc w:val="left"/>
    </w:pPr>
  </w:style>
  <w:style w:type="paragraph" w:styleId="5">
    <w:name w:val="Body Text"/>
    <w:basedOn w:val="1"/>
    <w:qFormat/>
    <w:uiPriority w:val="0"/>
    <w:pPr>
      <w:autoSpaceDE w:val="0"/>
      <w:autoSpaceDN w:val="0"/>
      <w:adjustRightInd w:val="0"/>
      <w:ind w:left="119"/>
      <w:jc w:val="left"/>
    </w:pPr>
    <w:rPr>
      <w:rFonts w:ascii="宋体" w:hAnsi="Times New Roman" w:cs="宋体"/>
      <w:kern w:val="0"/>
      <w:szCs w:val="21"/>
    </w:rPr>
  </w:style>
  <w:style w:type="paragraph" w:styleId="6">
    <w:name w:val="Balloon Text"/>
    <w:basedOn w:val="1"/>
    <w:link w:val="20"/>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0"/>
    <w:pPr>
      <w:spacing w:beforeAutospacing="1" w:afterAutospacing="1"/>
      <w:jc w:val="left"/>
    </w:pPr>
    <w:rPr>
      <w:kern w:val="0"/>
      <w:sz w:val="24"/>
    </w:rPr>
  </w:style>
  <w:style w:type="character" w:styleId="11">
    <w:name w:val="Hyperlink"/>
    <w:qFormat/>
    <w:uiPriority w:val="0"/>
    <w:rPr>
      <w:color w:val="0000FF"/>
      <w:u w:val="single"/>
    </w:rPr>
  </w:style>
  <w:style w:type="character" w:styleId="12">
    <w:name w:val="annotation reference"/>
    <w:qFormat/>
    <w:uiPriority w:val="0"/>
    <w:rPr>
      <w:sz w:val="21"/>
      <w:szCs w:val="21"/>
    </w:rPr>
  </w:style>
  <w:style w:type="table" w:styleId="14">
    <w:name w:val="Table Grid"/>
    <w:basedOn w:val="1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标题 3 Char"/>
    <w:link w:val="2"/>
    <w:qFormat/>
    <w:uiPriority w:val="0"/>
    <w:rPr>
      <w:rFonts w:ascii="华文中宋" w:hAnsi="华文中宋" w:eastAsia="华文中宋"/>
      <w:b/>
      <w:bCs/>
    </w:rPr>
  </w:style>
  <w:style w:type="character" w:customStyle="1" w:styleId="16">
    <w:name w:val="批注文字 Char"/>
    <w:link w:val="4"/>
    <w:qFormat/>
    <w:uiPriority w:val="0"/>
    <w:rPr>
      <w:rFonts w:ascii="Calibri" w:hAnsi="Calibri"/>
      <w:kern w:val="2"/>
      <w:sz w:val="21"/>
      <w:szCs w:val="24"/>
    </w:rPr>
  </w:style>
  <w:style w:type="character" w:customStyle="1" w:styleId="17">
    <w:name w:val="批注主题 Char"/>
    <w:link w:val="3"/>
    <w:qFormat/>
    <w:uiPriority w:val="0"/>
    <w:rPr>
      <w:rFonts w:ascii="Calibri" w:hAnsi="Calibri"/>
      <w:b/>
      <w:bCs/>
      <w:kern w:val="2"/>
      <w:sz w:val="21"/>
      <w:szCs w:val="24"/>
    </w:rPr>
  </w:style>
  <w:style w:type="character" w:customStyle="1" w:styleId="18">
    <w:name w:val="font11"/>
    <w:qFormat/>
    <w:uiPriority w:val="0"/>
    <w:rPr>
      <w:rFonts w:ascii="宋体" w:hAnsi="宋体" w:eastAsia="宋体" w:cs="宋体"/>
      <w:color w:val="000000"/>
      <w:sz w:val="24"/>
      <w:szCs w:val="24"/>
      <w:u w:val="none"/>
    </w:rPr>
  </w:style>
  <w:style w:type="character" w:customStyle="1" w:styleId="19">
    <w:name w:val="font01"/>
    <w:qFormat/>
    <w:uiPriority w:val="0"/>
    <w:rPr>
      <w:rFonts w:hint="eastAsia" w:ascii="宋体" w:hAnsi="宋体" w:eastAsia="宋体" w:cs="宋体"/>
      <w:color w:val="000000"/>
      <w:sz w:val="24"/>
      <w:szCs w:val="24"/>
      <w:u w:val="none"/>
    </w:rPr>
  </w:style>
  <w:style w:type="character" w:customStyle="1" w:styleId="20">
    <w:name w:val="批注框文本 Char"/>
    <w:link w:val="6"/>
    <w:qFormat/>
    <w:uiPriority w:val="0"/>
    <w:rPr>
      <w:rFonts w:ascii="Calibri" w:hAnsi="Calibri"/>
      <w:kern w:val="2"/>
      <w:sz w:val="18"/>
      <w:szCs w:val="18"/>
    </w:rPr>
  </w:style>
  <w:style w:type="paragraph" w:styleId="21">
    <w:name w:val="List Paragraph"/>
    <w:basedOn w:val="1"/>
    <w:qFormat/>
    <w:uiPriority w:val="34"/>
    <w:pPr>
      <w:ind w:firstLine="420" w:firstLineChars="200"/>
    </w:pPr>
  </w:style>
  <w:style w:type="paragraph" w:customStyle="1" w:styleId="22">
    <w:name w:val="tgt2"/>
    <w:basedOn w:val="1"/>
    <w:qFormat/>
    <w:uiPriority w:val="0"/>
    <w:pPr>
      <w:widowControl/>
      <w:spacing w:after="143" w:line="360" w:lineRule="auto"/>
      <w:jc w:val="left"/>
    </w:pPr>
    <w:rPr>
      <w:rFonts w:ascii="宋体" w:hAnsi="宋体" w:cs="宋体"/>
      <w:b/>
      <w:bCs/>
      <w:kern w:val="0"/>
      <w:sz w:val="36"/>
      <w:szCs w:val="36"/>
    </w:rPr>
  </w:style>
  <w:style w:type="paragraph" w:customStyle="1" w:styleId="23">
    <w:name w:val="Table Paragraph"/>
    <w:basedOn w:val="1"/>
    <w:qFormat/>
    <w:uiPriority w:val="1"/>
    <w:pPr>
      <w:autoSpaceDE w:val="0"/>
      <w:autoSpaceDN w:val="0"/>
      <w:adjustRightInd w:val="0"/>
      <w:jc w:val="left"/>
    </w:pPr>
    <w:rPr>
      <w:rFonts w:ascii="宋体" w:hAnsi="Times New Roman" w:cs="宋体"/>
      <w:kern w:val="0"/>
      <w:sz w:val="24"/>
    </w:rPr>
  </w:style>
  <w:style w:type="paragraph" w:customStyle="1" w:styleId="24">
    <w:name w:val="列出段落1"/>
    <w:basedOn w:val="1"/>
    <w:qFormat/>
    <w:uiPriority w:val="34"/>
    <w:pPr>
      <w:ind w:firstLine="420" w:firstLineChars="200"/>
    </w:pPr>
  </w:style>
  <w:style w:type="table" w:customStyle="1" w:styleId="25">
    <w:name w:val="Table Normal"/>
    <w:unhideWhenUsed/>
    <w:qFormat/>
    <w:uiPriority w:val="2"/>
    <w:pPr>
      <w:widowControl w:val="0"/>
    </w:pPr>
    <w:rPr>
      <w:rFonts w:ascii="Calibri" w:hAnsi="Calibri"/>
      <w:sz w:val="22"/>
      <w:szCs w:val="22"/>
      <w:lang w:eastAsia="en-US"/>
    </w:rPr>
    <w:tblPr>
      <w:tblLayout w:type="fixed"/>
      <w:tblCellMar>
        <w:top w:w="0" w:type="dxa"/>
        <w:left w:w="0" w:type="dxa"/>
        <w:bottom w:w="0" w:type="dxa"/>
        <w:right w:w="0" w:type="dxa"/>
      </w:tblCellMar>
    </w:tblPr>
  </w:style>
  <w:style w:type="paragraph" w:customStyle="1" w:styleId="26">
    <w:name w:val="列出段落2"/>
    <w:basedOn w:val="1"/>
    <w:semiHidden/>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2.jpeg"/><Relationship Id="rId69" Type="http://schemas.openxmlformats.org/officeDocument/2006/relationships/customXml" Target="../customXml/item1.xml"/><Relationship Id="rId68" Type="http://schemas.openxmlformats.org/officeDocument/2006/relationships/image" Target="media/image63.jpeg"/><Relationship Id="rId67" Type="http://schemas.openxmlformats.org/officeDocument/2006/relationships/image" Target="media/image62.png"/><Relationship Id="rId66" Type="http://schemas.openxmlformats.org/officeDocument/2006/relationships/image" Target="media/image61.wmf"/><Relationship Id="rId65" Type="http://schemas.openxmlformats.org/officeDocument/2006/relationships/image" Target="media/image60.wmf"/><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jpe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jpe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emf"/><Relationship Id="rId46" Type="http://schemas.openxmlformats.org/officeDocument/2006/relationships/image" Target="media/image41.emf"/><Relationship Id="rId45" Type="http://schemas.openxmlformats.org/officeDocument/2006/relationships/image" Target="media/image40.emf"/><Relationship Id="rId44" Type="http://schemas.openxmlformats.org/officeDocument/2006/relationships/image" Target="media/image39.emf"/><Relationship Id="rId43" Type="http://schemas.openxmlformats.org/officeDocument/2006/relationships/image" Target="media/image38.emf"/><Relationship Id="rId42" Type="http://schemas.openxmlformats.org/officeDocument/2006/relationships/image" Target="media/image37.emf"/><Relationship Id="rId41" Type="http://schemas.openxmlformats.org/officeDocument/2006/relationships/image" Target="media/image36.emf"/><Relationship Id="rId40" Type="http://schemas.openxmlformats.org/officeDocument/2006/relationships/image" Target="media/image35.emf"/><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8"/>
    <customShpInfo spid="_x0000_s4097"/>
    <customShpInfo spid="_x0000_s1301"/>
    <customShpInfo spid="_x0000_s1300"/>
    <customShpInfo spid="_x0000_s1299"/>
    <customShpInfo spid="_x0000_s1298"/>
    <customShpInfo spid="_x0000_s1028"/>
    <customShpInfo spid="_x0000_s1029"/>
    <customShpInfo spid="_x0000_s1027"/>
    <customShpInfo spid="_x0000_s1252"/>
    <customShpInfo spid="_x0000_s1026"/>
    <customShpInfo spid="_x0000_s1251"/>
    <customShpInfo spid="_x0000_s1031"/>
    <customShpInfo spid="_x0000_s1032"/>
    <customShpInfo spid="_x0000_s1030"/>
    <customShpInfo spid="_x0000_s1250"/>
    <customShpInfo spid="_x0000_s1034"/>
    <customShpInfo spid="_x0000_s1035"/>
    <customShpInfo spid="_x0000_s1249"/>
    <customShpInfo spid="_x0000_s1033"/>
    <customShpInfo spid="_x0000_s1037"/>
    <customShpInfo spid="_x0000_s1038"/>
    <customShpInfo spid="_x0000_s1248"/>
    <customShpInfo spid="_x0000_s1036"/>
    <customShpInfo spid="_x0000_s1040"/>
    <customShpInfo spid="_x0000_s1041"/>
    <customShpInfo spid="_x0000_s1247"/>
    <customShpInfo spid="_x0000_s1039"/>
    <customShpInfo spid="_x0000_s1246"/>
    <customShpInfo spid="_x0000_s1245"/>
    <customShpInfo spid="_x0000_s1244"/>
    <customShpInfo spid="_x0000_s1063"/>
    <customShpInfo spid="_x0000_s1243"/>
    <customShpInfo spid="_x0000_s1064"/>
    <customShpInfo spid="_x0000_s1242"/>
    <customShpInfo spid="_x0000_s1065"/>
    <customShpInfo spid="_x0000_s1241"/>
    <customShpInfo spid="_x0000_s1066"/>
    <customShpInfo spid="_x0000_s1240"/>
    <customShpInfo spid="_x0000_s1067"/>
    <customShpInfo spid="_x0000_s1239"/>
    <customShpInfo spid="_x0000_s1068"/>
    <customShpInfo spid="_x0000_s1238"/>
    <customShpInfo spid="_x0000_s1069"/>
    <customShpInfo spid="_x0000_s1236"/>
    <customShpInfo spid="_x0000_s1309"/>
    <customShpInfo spid="_x0000_s1308"/>
    <customShpInfo spid="_x0000_s1233"/>
    <customShpInfo spid="_x0000_s1306"/>
    <customShpInfo spid="_x0000_s1305"/>
    <customShpInfo spid="_x0000_s1296"/>
    <customShpInfo spid="_x0000_s1310"/>
    <customShpInfo spid="_x0000_s1132"/>
    <customShpInfo spid="_x0000_s1225"/>
    <customShpInfo spid="_x0000_s1227"/>
    <customShpInfo spid="_x0000_s1228"/>
    <customShpInfo spid="_x0000_s12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FFF90D-4B7C-4E80-B333-6D61D75E09F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69</Pages>
  <Words>8032</Words>
  <Characters>45785</Characters>
  <Lines>381</Lines>
  <Paragraphs>107</Paragraphs>
  <ScaleCrop>false</ScaleCrop>
  <LinksUpToDate>false</LinksUpToDate>
  <CharactersWithSpaces>53710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2017-12-07T01:26:00Z</dcterms:created>
  <dc:creator>Administrator</dc:creator>
  <cp:lastModifiedBy>哎呀、大魔王</cp:lastModifiedBy>
  <cp:lastPrinted>2017-12-05T03:16:00Z</cp:lastPrinted>
  <dcterms:modified xsi:type="dcterms:W3CDTF">2018-04-10T07:50:35Z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